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6" w:rsidRDefault="000B0F6F" w:rsidP="000B0F6F">
      <w:pPr>
        <w:tabs>
          <w:tab w:val="left" w:pos="195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Российская </w:t>
      </w:r>
      <w:r w:rsidR="00117CA6">
        <w:rPr>
          <w:rFonts w:ascii="Arial" w:hAnsi="Arial" w:cs="Arial"/>
          <w:b/>
          <w:sz w:val="28"/>
          <w:szCs w:val="28"/>
        </w:rPr>
        <w:t>Федерация</w:t>
      </w:r>
    </w:p>
    <w:p w:rsidR="00117CA6" w:rsidRDefault="000B0F6F" w:rsidP="000B0F6F">
      <w:pPr>
        <w:tabs>
          <w:tab w:val="left" w:pos="195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Совет народных </w:t>
      </w:r>
      <w:r w:rsidR="00117CA6">
        <w:rPr>
          <w:rFonts w:ascii="Arial" w:hAnsi="Arial" w:cs="Arial"/>
          <w:b/>
          <w:sz w:val="28"/>
          <w:szCs w:val="28"/>
        </w:rPr>
        <w:t>депутатов</w:t>
      </w:r>
    </w:p>
    <w:p w:rsidR="00117CA6" w:rsidRDefault="000B0F6F" w:rsidP="000B0F6F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Меловатского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сельского </w:t>
      </w:r>
      <w:r w:rsidR="00117CA6">
        <w:rPr>
          <w:rFonts w:ascii="Arial" w:hAnsi="Arial" w:cs="Arial"/>
          <w:b/>
          <w:sz w:val="28"/>
          <w:szCs w:val="28"/>
        </w:rPr>
        <w:t>поселения</w:t>
      </w:r>
    </w:p>
    <w:p w:rsidR="00117CA6" w:rsidRDefault="00117CA6" w:rsidP="000B0F6F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Калачеевского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</w:p>
    <w:p w:rsidR="00117CA6" w:rsidRDefault="00117CA6" w:rsidP="000B0F6F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17CA6" w:rsidRDefault="00117CA6" w:rsidP="00117CA6">
      <w:pPr>
        <w:spacing w:after="0" w:line="240" w:lineRule="auto"/>
        <w:jc w:val="both"/>
        <w:rPr>
          <w:rFonts w:ascii="Arial" w:hAnsi="Arial" w:cs="Times New Roman"/>
          <w:sz w:val="28"/>
          <w:szCs w:val="28"/>
        </w:rPr>
      </w:pPr>
    </w:p>
    <w:p w:rsidR="00117CA6" w:rsidRDefault="00117CA6" w:rsidP="005C081D">
      <w:pPr>
        <w:tabs>
          <w:tab w:val="left" w:pos="2745"/>
        </w:tabs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РЕШЕНИЕ</w:t>
      </w:r>
    </w:p>
    <w:p w:rsidR="000B0F6F" w:rsidRDefault="000B0F6F" w:rsidP="00117CA6">
      <w:pPr>
        <w:tabs>
          <w:tab w:val="left" w:pos="2745"/>
        </w:tabs>
        <w:spacing w:after="0" w:line="240" w:lineRule="auto"/>
        <w:jc w:val="both"/>
        <w:rPr>
          <w:rFonts w:ascii="Arial" w:hAnsi="Arial"/>
          <w:b/>
          <w:sz w:val="28"/>
          <w:szCs w:val="28"/>
        </w:rPr>
      </w:pPr>
    </w:p>
    <w:p w:rsidR="00117CA6" w:rsidRPr="00434B2E" w:rsidRDefault="00701705" w:rsidP="00117CA6">
      <w:pPr>
        <w:tabs>
          <w:tab w:val="left" w:pos="73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B0F6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117CA6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0B0F6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17CA6" w:rsidRPr="00434B2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1FA6">
        <w:rPr>
          <w:rFonts w:ascii="Times New Roman" w:hAnsi="Times New Roman" w:cs="Times New Roman"/>
          <w:b/>
          <w:sz w:val="28"/>
          <w:szCs w:val="28"/>
        </w:rPr>
        <w:t>96</w:t>
      </w:r>
    </w:p>
    <w:p w:rsidR="00117CA6" w:rsidRPr="008331F0" w:rsidRDefault="00117CA6" w:rsidP="00117CA6">
      <w:pPr>
        <w:tabs>
          <w:tab w:val="left" w:pos="0"/>
          <w:tab w:val="left" w:pos="531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331F0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8331F0">
        <w:rPr>
          <w:rFonts w:ascii="Times New Roman" w:hAnsi="Times New Roman" w:cs="Times New Roman"/>
          <w:sz w:val="16"/>
          <w:szCs w:val="16"/>
        </w:rPr>
        <w:t>. Новомеловатка</w:t>
      </w:r>
      <w:r w:rsidRPr="008331F0">
        <w:rPr>
          <w:rFonts w:ascii="Times New Roman" w:hAnsi="Times New Roman" w:cs="Times New Roman"/>
          <w:sz w:val="16"/>
          <w:szCs w:val="16"/>
        </w:rPr>
        <w:tab/>
      </w:r>
    </w:p>
    <w:p w:rsidR="00117CA6" w:rsidRDefault="00117CA6" w:rsidP="00117CA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7CA6" w:rsidRPr="000B0F6F" w:rsidRDefault="008331F0" w:rsidP="00117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117CA6" w:rsidRPr="000B0F6F">
        <w:rPr>
          <w:rFonts w:ascii="Times New Roman" w:hAnsi="Times New Roman" w:cs="Times New Roman"/>
          <w:b/>
          <w:sz w:val="24"/>
          <w:szCs w:val="24"/>
        </w:rPr>
        <w:t xml:space="preserve"> установлении ставок и сроков </w:t>
      </w:r>
    </w:p>
    <w:p w:rsidR="00117CA6" w:rsidRPr="000B0F6F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F6F">
        <w:rPr>
          <w:rFonts w:ascii="Times New Roman" w:hAnsi="Times New Roman" w:cs="Times New Roman"/>
          <w:b/>
          <w:sz w:val="24"/>
          <w:szCs w:val="24"/>
        </w:rPr>
        <w:t>уплаты земельного налога на территории</w:t>
      </w:r>
    </w:p>
    <w:p w:rsidR="00117CA6" w:rsidRPr="000B0F6F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F6F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0B0F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17CA6" w:rsidRPr="000B0F6F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F6F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Pr="000B0F6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117CA6" w:rsidRPr="00FF4845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6F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17CA6" w:rsidRPr="00FF4845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Pr="00FF4845" w:rsidRDefault="00117CA6" w:rsidP="000B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года№131-ФЗ» об общих принципах организации местного самоуправления  в Российской Федерации»,</w:t>
      </w:r>
      <w:r w:rsidR="008331F0">
        <w:rPr>
          <w:rFonts w:ascii="Times New Roman" w:hAnsi="Times New Roman" w:cs="Times New Roman"/>
          <w:sz w:val="24"/>
          <w:szCs w:val="24"/>
        </w:rPr>
        <w:t xml:space="preserve"> </w:t>
      </w:r>
      <w:r w:rsidRPr="00FF4845">
        <w:rPr>
          <w:rFonts w:ascii="Times New Roman" w:hAnsi="Times New Roman" w:cs="Times New Roman"/>
          <w:sz w:val="24"/>
          <w:szCs w:val="24"/>
        </w:rPr>
        <w:t>Налоговым</w:t>
      </w:r>
      <w:r w:rsidR="008331F0">
        <w:rPr>
          <w:rFonts w:ascii="Times New Roman" w:hAnsi="Times New Roman" w:cs="Times New Roman"/>
          <w:sz w:val="24"/>
          <w:szCs w:val="24"/>
        </w:rPr>
        <w:t xml:space="preserve"> кодексом Российской </w:t>
      </w:r>
      <w:r w:rsidRPr="00FF4845">
        <w:rPr>
          <w:rFonts w:ascii="Times New Roman" w:hAnsi="Times New Roman" w:cs="Times New Roman"/>
          <w:sz w:val="24"/>
          <w:szCs w:val="24"/>
        </w:rPr>
        <w:t>Федерации от 05.08.2000г.№117-Федерального Закона (го.31),Федеральным законом от 27.07.2010г.№ 229-ФЗ «О внесении изменений в часть  первую и часть вторую Налогового кодекса Российской 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т.19 Федерального  закона от 03.07.2016 г. №360-ФЗ «О внесении изменений в отдельные законодательные акты Российской Федерации»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117CA6" w:rsidRDefault="000B0F6F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gramStart"/>
      <w:r w:rsidR="00117CA6" w:rsidRPr="000B0F6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17CA6" w:rsidRPr="000B0F6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B0F6F" w:rsidRPr="00FF4845" w:rsidRDefault="000B0F6F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Pr="00FF4845" w:rsidRDefault="00117CA6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</w:t>
      </w:r>
      <w:r w:rsidR="00195F6A">
        <w:rPr>
          <w:rFonts w:ascii="Times New Roman" w:hAnsi="Times New Roman" w:cs="Times New Roman"/>
          <w:sz w:val="24"/>
          <w:szCs w:val="24"/>
        </w:rPr>
        <w:t xml:space="preserve"> с 01.01.2018 г.</w:t>
      </w:r>
      <w:r>
        <w:rPr>
          <w:rFonts w:ascii="Times New Roman" w:hAnsi="Times New Roman" w:cs="Times New Roman"/>
          <w:sz w:val="24"/>
          <w:szCs w:val="24"/>
        </w:rPr>
        <w:t xml:space="preserve"> ставки земельного налога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зависимости от разрешенного использования земельного участка, в соответствии с Классификатором видов  разрешенного использования земельных участков, утвержденных Приказом Минэкономразвития России от 01.09.2014г. № 540, в следующих размерах:</w:t>
      </w:r>
    </w:p>
    <w:p w:rsidR="00117CA6" w:rsidRPr="00FF4845" w:rsidRDefault="00117CA6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</w:t>
      </w:r>
      <w:r w:rsidR="000B0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0,3% - в отношении земельных участков сельск</w:t>
      </w:r>
      <w:r w:rsidR="000B0F6F">
        <w:rPr>
          <w:rFonts w:ascii="Times New Roman" w:hAnsi="Times New Roman" w:cs="Times New Roman"/>
          <w:sz w:val="24"/>
          <w:szCs w:val="24"/>
        </w:rPr>
        <w:t>охозяйственного использования;</w:t>
      </w:r>
    </w:p>
    <w:p w:rsidR="00117CA6" w:rsidRPr="00FF4845" w:rsidRDefault="000B0F6F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117CA6">
        <w:rPr>
          <w:rFonts w:ascii="Times New Roman" w:hAnsi="Times New Roman" w:cs="Times New Roman"/>
          <w:sz w:val="24"/>
          <w:szCs w:val="24"/>
        </w:rPr>
        <w:t>0,3</w:t>
      </w:r>
      <w:r w:rsidR="00117CA6" w:rsidRPr="00FF4845">
        <w:rPr>
          <w:rFonts w:ascii="Times New Roman" w:hAnsi="Times New Roman" w:cs="Times New Roman"/>
          <w:sz w:val="24"/>
          <w:szCs w:val="24"/>
        </w:rPr>
        <w:t>%в отн</w:t>
      </w:r>
      <w:r w:rsidR="00117CA6">
        <w:rPr>
          <w:rFonts w:ascii="Times New Roman" w:hAnsi="Times New Roman" w:cs="Times New Roman"/>
          <w:sz w:val="24"/>
          <w:szCs w:val="24"/>
        </w:rPr>
        <w:t xml:space="preserve">ошении земельных  участков под объектами жилой застройки, в том числе  </w:t>
      </w:r>
      <w:r w:rsidR="00117CA6" w:rsidRPr="00FF4845">
        <w:rPr>
          <w:rFonts w:ascii="Times New Roman" w:hAnsi="Times New Roman" w:cs="Times New Roman"/>
          <w:sz w:val="24"/>
          <w:szCs w:val="24"/>
        </w:rPr>
        <w:t>ведения  личного подсобного х</w:t>
      </w:r>
      <w:r w:rsidR="00117CA6">
        <w:rPr>
          <w:rFonts w:ascii="Times New Roman" w:hAnsi="Times New Roman" w:cs="Times New Roman"/>
          <w:sz w:val="24"/>
          <w:szCs w:val="24"/>
        </w:rPr>
        <w:t>озяйства;</w:t>
      </w:r>
    </w:p>
    <w:p w:rsidR="00117CA6" w:rsidRPr="00FF4845" w:rsidRDefault="00117CA6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1% -в отношении земельных участков под объектами коммунального обслуживания;</w:t>
      </w:r>
    </w:p>
    <w:p w:rsidR="00117CA6" w:rsidRPr="00FF4845" w:rsidRDefault="000B0F6F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117CA6">
        <w:rPr>
          <w:rFonts w:ascii="Times New Roman" w:hAnsi="Times New Roman" w:cs="Times New Roman"/>
          <w:sz w:val="24"/>
          <w:szCs w:val="24"/>
        </w:rPr>
        <w:t>0,045</w:t>
      </w:r>
      <w:r w:rsidR="00117CA6" w:rsidRPr="00FF4845">
        <w:rPr>
          <w:rFonts w:ascii="Times New Roman" w:hAnsi="Times New Roman" w:cs="Times New Roman"/>
          <w:sz w:val="24"/>
          <w:szCs w:val="24"/>
        </w:rPr>
        <w:t>% в от</w:t>
      </w:r>
      <w:r w:rsidR="00117CA6">
        <w:rPr>
          <w:rFonts w:ascii="Times New Roman" w:hAnsi="Times New Roman" w:cs="Times New Roman"/>
          <w:sz w:val="24"/>
          <w:szCs w:val="24"/>
        </w:rPr>
        <w:t>ношении  земельных участков под объектами общественного использования объектов капитального строительства;</w:t>
      </w:r>
    </w:p>
    <w:p w:rsidR="00117CA6" w:rsidRPr="00FF4845" w:rsidRDefault="000B0F6F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117CA6">
        <w:rPr>
          <w:rFonts w:ascii="Times New Roman" w:hAnsi="Times New Roman" w:cs="Times New Roman"/>
          <w:sz w:val="24"/>
          <w:szCs w:val="24"/>
        </w:rPr>
        <w:t>1 %  - в отношении земельных участков предпринимательства;</w:t>
      </w:r>
    </w:p>
    <w:p w:rsidR="00117CA6" w:rsidRPr="00FF4845" w:rsidRDefault="000B0F6F" w:rsidP="00117CA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117CA6">
        <w:rPr>
          <w:rFonts w:ascii="Times New Roman" w:hAnsi="Times New Roman" w:cs="Times New Roman"/>
          <w:sz w:val="24"/>
          <w:szCs w:val="24"/>
        </w:rPr>
        <w:t>1,5 % -в отношении прочих земельных участков.</w:t>
      </w:r>
    </w:p>
    <w:p w:rsidR="00117CA6" w:rsidRDefault="00117CA6" w:rsidP="00117CA6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1.7</w:t>
      </w:r>
      <w:r w:rsidRPr="00117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0,75% производственная деятельность</w:t>
      </w:r>
    </w:p>
    <w:p w:rsidR="00117CA6" w:rsidRPr="00117CA6" w:rsidRDefault="00117CA6" w:rsidP="00117CA6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1.8</w:t>
      </w:r>
      <w:r w:rsidRPr="00117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0,4%  общественное управление</w:t>
      </w:r>
    </w:p>
    <w:p w:rsidR="00117CA6" w:rsidRPr="00C21FA6" w:rsidRDefault="00117CA6" w:rsidP="00C21FA6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2.Установить следующие сроки уплаты земельного налога:</w:t>
      </w:r>
    </w:p>
    <w:p w:rsidR="00117CA6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Налогоплательщики - физические лица уплачивают земельный налог на основании налогового периода не позднее 1 декабря года, следующего за истекшим налоговым периодом.</w:t>
      </w:r>
    </w:p>
    <w:p w:rsidR="00117CA6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Налогоплательщики-организации исчисляют и уплачивают сумму авансовых платежей по земельному налогу до 30 апреля, до 30 июля, до 30 октября текущего налогового периода как одну четвертую налоговой ставки процентной доли кадастровой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стоимости земельного участка по состоянию на 1 января года, являющегося налоговым периодом.</w:t>
      </w:r>
    </w:p>
    <w:p w:rsidR="00117CA6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 итогам четвертого периода сумма налога вносится до 15 февраля года; следующего за истекшим налоговым периодом.</w:t>
      </w:r>
    </w:p>
    <w:p w:rsidR="00195F6A" w:rsidRDefault="00195F6A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9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0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момента вступления в силу настоящего решения признать утратившим</w:t>
      </w:r>
      <w:r w:rsidR="00195F6A">
        <w:rPr>
          <w:rFonts w:ascii="Times New Roman" w:hAnsi="Times New Roman" w:cs="Times New Roman"/>
          <w:sz w:val="24"/>
          <w:szCs w:val="24"/>
        </w:rPr>
        <w:t>и силу:</w:t>
      </w:r>
    </w:p>
    <w:p w:rsidR="00195F6A" w:rsidRDefault="00195F6A" w:rsidP="0019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9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5F6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ешение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="00195F6A">
        <w:rPr>
          <w:rFonts w:ascii="Times New Roman" w:hAnsi="Times New Roman" w:cs="Times New Roman"/>
          <w:sz w:val="24"/>
          <w:szCs w:val="24"/>
        </w:rPr>
        <w:t>ловатского</w:t>
      </w:r>
      <w:proofErr w:type="spellEnd"/>
      <w:r w:rsidR="00195F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26811">
        <w:rPr>
          <w:rFonts w:ascii="Times New Roman" w:hAnsi="Times New Roman" w:cs="Times New Roman"/>
          <w:sz w:val="24"/>
          <w:szCs w:val="24"/>
        </w:rPr>
        <w:t>района Воронежской области от 28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195F6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г. № 56 « Об установлении ставок и сроков уплаты земельного налога на тер</w:t>
      </w:r>
      <w:r w:rsidR="00195F6A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195F6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195F6A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195F6A">
        <w:rPr>
          <w:rFonts w:ascii="Times New Roman" w:hAnsi="Times New Roman" w:cs="Times New Roman"/>
          <w:sz w:val="24"/>
          <w:szCs w:val="24"/>
        </w:rPr>
        <w:t>ого района Воронежской области»</w:t>
      </w:r>
    </w:p>
    <w:p w:rsidR="00195F6A" w:rsidRDefault="00195F6A" w:rsidP="0019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A" w:rsidRDefault="00195F6A" w:rsidP="00195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решение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27.03.2017 г. </w:t>
      </w:r>
      <w:r w:rsidRPr="00195F6A">
        <w:rPr>
          <w:rFonts w:ascii="Times New Roman" w:hAnsi="Times New Roman" w:cs="Times New Roman"/>
          <w:sz w:val="24"/>
          <w:szCs w:val="24"/>
        </w:rPr>
        <w:t>№ 73 «О внесении изменений в решение Советов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F6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195F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95F6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195F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6A">
        <w:rPr>
          <w:rFonts w:ascii="Times New Roman" w:hAnsi="Times New Roman" w:cs="Times New Roman"/>
          <w:sz w:val="24"/>
          <w:szCs w:val="24"/>
        </w:rPr>
        <w:t>Воронежской области от 28 ноября 2016 года №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6A">
        <w:rPr>
          <w:rFonts w:ascii="Times New Roman" w:hAnsi="Times New Roman" w:cs="Times New Roman"/>
          <w:sz w:val="24"/>
          <w:szCs w:val="24"/>
        </w:rPr>
        <w:t>«Об установлении ставок и сроков уплаты земельного налога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F6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195F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95F6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195F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  <w:proofErr w:type="gramEnd"/>
    </w:p>
    <w:p w:rsidR="00117CA6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подлежит публикации в информационном Вестнике муниципальных правовых актов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вступает в силу с 1 января 2018 г.</w:t>
      </w:r>
    </w:p>
    <w:p w:rsidR="00195F6A" w:rsidRDefault="00195F6A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Default="00195F6A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7CA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17C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7CA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17CA6" w:rsidRPr="00FF4845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Pr="00FF4845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A6" w:rsidRPr="00FF4845" w:rsidRDefault="00117CA6" w:rsidP="0011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И.И.Демиденко</w:t>
      </w:r>
      <w:proofErr w:type="spellEnd"/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Pr="00FF4845" w:rsidRDefault="00117CA6" w:rsidP="0011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A6" w:rsidRPr="00FF4845" w:rsidRDefault="00117CA6" w:rsidP="00117C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7CA6" w:rsidRDefault="00117CA6" w:rsidP="00117CA6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72CB" w:rsidRDefault="009472CB"/>
    <w:sectPr w:rsidR="009472CB" w:rsidSect="00BB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A3"/>
    <w:rsid w:val="000B0F6F"/>
    <w:rsid w:val="00117CA6"/>
    <w:rsid w:val="00195F6A"/>
    <w:rsid w:val="004A7AF7"/>
    <w:rsid w:val="00547AA3"/>
    <w:rsid w:val="005C081D"/>
    <w:rsid w:val="00701705"/>
    <w:rsid w:val="008331F0"/>
    <w:rsid w:val="009472CB"/>
    <w:rsid w:val="009E2C1A"/>
    <w:rsid w:val="00B26811"/>
    <w:rsid w:val="00B51264"/>
    <w:rsid w:val="00BB3FE6"/>
    <w:rsid w:val="00C21FA6"/>
    <w:rsid w:val="00CC7CF6"/>
    <w:rsid w:val="00E1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ADMINISTRATION NMEL</cp:lastModifiedBy>
  <cp:revision>9</cp:revision>
  <cp:lastPrinted>2017-12-01T12:08:00Z</cp:lastPrinted>
  <dcterms:created xsi:type="dcterms:W3CDTF">2017-11-24T05:20:00Z</dcterms:created>
  <dcterms:modified xsi:type="dcterms:W3CDTF">2017-12-01T12:09:00Z</dcterms:modified>
</cp:coreProperties>
</file>