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05" w:rsidRPr="00E178A1" w:rsidRDefault="00A95405" w:rsidP="003F7D3D">
      <w:pPr>
        <w:tabs>
          <w:tab w:val="left" w:pos="68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A95405" w:rsidRPr="00E178A1" w:rsidRDefault="00D84C7E" w:rsidP="003F7D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r w:rsidR="00A95405"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A95405" w:rsidRPr="00E178A1" w:rsidRDefault="00A95405" w:rsidP="003F7D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:rsidR="00A95405" w:rsidRPr="00E178A1" w:rsidRDefault="00A95405" w:rsidP="003F7D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95405" w:rsidRPr="00E178A1" w:rsidRDefault="00A95405" w:rsidP="003F7D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A95405" w:rsidRPr="00E178A1" w:rsidRDefault="00A95405" w:rsidP="00A9540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«2</w:t>
      </w:r>
      <w:r w:rsidR="00D84C7E">
        <w:rPr>
          <w:rFonts w:ascii="Arial" w:eastAsia="Times New Roman" w:hAnsi="Arial" w:cs="Arial"/>
          <w:sz w:val="24"/>
          <w:szCs w:val="24"/>
          <w:u w:val="single"/>
          <w:lang w:eastAsia="ru-RU"/>
        </w:rPr>
        <w:t>7</w:t>
      </w:r>
      <w:r w:rsidRPr="00E178A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7C2B75" w:rsidRPr="00E178A1">
        <w:rPr>
          <w:rFonts w:ascii="Arial" w:eastAsia="Times New Roman" w:hAnsi="Arial" w:cs="Arial"/>
          <w:sz w:val="24"/>
          <w:szCs w:val="24"/>
          <w:u w:val="single"/>
          <w:lang w:eastAsia="ru-RU"/>
        </w:rPr>
        <w:t>мая</w:t>
      </w:r>
      <w:r w:rsidRPr="00E178A1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2021 года № </w:t>
      </w:r>
      <w:r w:rsidR="00D84C7E">
        <w:rPr>
          <w:rFonts w:ascii="Arial" w:eastAsia="Times New Roman" w:hAnsi="Arial" w:cs="Arial"/>
          <w:sz w:val="24"/>
          <w:szCs w:val="24"/>
          <w:u w:val="single"/>
          <w:lang w:eastAsia="ru-RU"/>
        </w:rPr>
        <w:t>33</w:t>
      </w:r>
    </w:p>
    <w:p w:rsidR="00A95405" w:rsidRPr="00E178A1" w:rsidRDefault="00A95405" w:rsidP="00A9540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D84C7E">
        <w:rPr>
          <w:rFonts w:ascii="Arial" w:eastAsia="Times New Roman" w:hAnsi="Arial" w:cs="Arial"/>
          <w:sz w:val="24"/>
          <w:szCs w:val="24"/>
          <w:lang w:eastAsia="ru-RU"/>
        </w:rPr>
        <w:t>Новомеловатка</w:t>
      </w:r>
    </w:p>
    <w:p w:rsidR="00A95405" w:rsidRPr="00D9615C" w:rsidRDefault="00A95405" w:rsidP="00D9615C">
      <w:pPr>
        <w:pStyle w:val="aa"/>
        <w:jc w:val="center"/>
        <w:rPr>
          <w:rFonts w:ascii="Arial" w:hAnsi="Arial" w:cs="Arial"/>
          <w:lang w:eastAsia="ru-RU"/>
        </w:rPr>
      </w:pPr>
      <w:r w:rsidRPr="00D9615C">
        <w:rPr>
          <w:rFonts w:ascii="Arial" w:hAnsi="Arial" w:cs="Arial"/>
          <w:b/>
          <w:sz w:val="32"/>
          <w:szCs w:val="32"/>
          <w:lang w:eastAsia="ru-RU"/>
        </w:rPr>
        <w:t>Об утверждении Порядка рассмотрения и реализац</w:t>
      </w:r>
      <w:r w:rsidR="00137513">
        <w:rPr>
          <w:rFonts w:ascii="Arial" w:hAnsi="Arial" w:cs="Arial"/>
          <w:b/>
          <w:sz w:val="32"/>
          <w:szCs w:val="32"/>
          <w:lang w:eastAsia="ru-RU"/>
        </w:rPr>
        <w:t>ии инициативных проектов, а так</w:t>
      </w:r>
      <w:r w:rsidRPr="00D9615C">
        <w:rPr>
          <w:rFonts w:ascii="Arial" w:hAnsi="Arial" w:cs="Arial"/>
          <w:b/>
          <w:sz w:val="32"/>
          <w:szCs w:val="32"/>
          <w:lang w:eastAsia="ru-RU"/>
        </w:rPr>
        <w:t xml:space="preserve">же проведения их конкурсного отбора в </w:t>
      </w:r>
      <w:proofErr w:type="spellStart"/>
      <w:r w:rsidR="00D84C7E">
        <w:rPr>
          <w:rFonts w:ascii="Arial" w:hAnsi="Arial" w:cs="Arial"/>
          <w:b/>
          <w:sz w:val="32"/>
          <w:szCs w:val="32"/>
          <w:lang w:eastAsia="ru-RU"/>
        </w:rPr>
        <w:t>Меловатском</w:t>
      </w:r>
      <w:proofErr w:type="spellEnd"/>
      <w:r w:rsidRPr="00D9615C">
        <w:rPr>
          <w:rFonts w:ascii="Arial" w:hAnsi="Arial" w:cs="Arial"/>
          <w:b/>
          <w:sz w:val="32"/>
          <w:szCs w:val="32"/>
          <w:lang w:eastAsia="ru-RU"/>
        </w:rPr>
        <w:t xml:space="preserve"> сельском поселении </w:t>
      </w:r>
      <w:proofErr w:type="spellStart"/>
      <w:r w:rsidRPr="00D9615C">
        <w:rPr>
          <w:rFonts w:ascii="Arial" w:hAnsi="Arial" w:cs="Arial"/>
          <w:b/>
          <w:sz w:val="32"/>
          <w:szCs w:val="32"/>
          <w:lang w:eastAsia="ru-RU"/>
        </w:rPr>
        <w:t>Калачеевского</w:t>
      </w:r>
      <w:proofErr w:type="spellEnd"/>
      <w:r w:rsidRPr="00D9615C">
        <w:rPr>
          <w:rFonts w:ascii="Arial" w:hAnsi="Arial" w:cs="Arial"/>
          <w:b/>
          <w:sz w:val="32"/>
          <w:szCs w:val="32"/>
          <w:lang w:eastAsia="ru-RU"/>
        </w:rPr>
        <w:t xml:space="preserve"> муниципального</w:t>
      </w:r>
      <w:r w:rsidRPr="00D9615C">
        <w:rPr>
          <w:rFonts w:ascii="Arial" w:hAnsi="Arial" w:cs="Arial"/>
          <w:lang w:eastAsia="ru-RU"/>
        </w:rPr>
        <w:t xml:space="preserve"> </w:t>
      </w:r>
      <w:r w:rsidRPr="00D9615C">
        <w:rPr>
          <w:rFonts w:ascii="Arial" w:hAnsi="Arial" w:cs="Arial"/>
          <w:b/>
          <w:sz w:val="32"/>
          <w:szCs w:val="32"/>
          <w:lang w:eastAsia="ru-RU"/>
        </w:rPr>
        <w:t>района Воронежской области</w:t>
      </w:r>
    </w:p>
    <w:p w:rsidR="00A95405" w:rsidRPr="00E178A1" w:rsidRDefault="00A95405" w:rsidP="000B3F30">
      <w:pPr>
        <w:spacing w:after="0" w:line="240" w:lineRule="auto"/>
        <w:ind w:firstLine="709"/>
        <w:jc w:val="both"/>
        <w:rPr>
          <w:rFonts w:ascii="Arial" w:eastAsia="Calibri" w:hAnsi="Arial" w:cs="Arial"/>
          <w:spacing w:val="40"/>
          <w:sz w:val="24"/>
          <w:szCs w:val="24"/>
        </w:rPr>
      </w:pPr>
      <w:r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26.1, 29, 56.1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D84C7E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674C7"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74C7" w:rsidRPr="00E178A1">
        <w:rPr>
          <w:rFonts w:ascii="Arial" w:hAnsi="Arial" w:cs="Arial"/>
          <w:sz w:val="24"/>
          <w:szCs w:val="24"/>
        </w:rPr>
        <w:t>и предложением прокуратуры Калачеевского района, направленным в порядке правотворческой инициативы</w:t>
      </w:r>
      <w:r w:rsidRPr="00E178A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178A1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proofErr w:type="spellStart"/>
      <w:r w:rsidR="00D84C7E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Pr="00E178A1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E178A1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Pr="00E178A1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</w:t>
      </w:r>
      <w:r w:rsidRPr="00E178A1">
        <w:rPr>
          <w:rFonts w:ascii="Arial" w:eastAsia="Calibri" w:hAnsi="Arial" w:cs="Arial"/>
          <w:spacing w:val="40"/>
          <w:sz w:val="24"/>
          <w:szCs w:val="24"/>
        </w:rPr>
        <w:t>решил:</w:t>
      </w:r>
    </w:p>
    <w:p w:rsidR="00A95405" w:rsidRPr="00E178A1" w:rsidRDefault="00A95405" w:rsidP="000B3F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78A1">
        <w:rPr>
          <w:rFonts w:ascii="Arial" w:eastAsia="Calibri" w:hAnsi="Arial" w:cs="Arial"/>
          <w:sz w:val="24"/>
          <w:szCs w:val="24"/>
        </w:rPr>
        <w:t xml:space="preserve">1. Утвердить прилагаемый Порядок </w:t>
      </w:r>
      <w:bookmarkStart w:id="0" w:name="_Hlk47466551"/>
      <w:r w:rsidRPr="00E178A1">
        <w:rPr>
          <w:rFonts w:ascii="Arial" w:eastAsia="Calibri" w:hAnsi="Arial" w:cs="Arial"/>
          <w:sz w:val="24"/>
          <w:szCs w:val="24"/>
        </w:rPr>
        <w:t xml:space="preserve">рассмотрения и реализации инициативных проектов, а также проведения их конкурсного отбора </w:t>
      </w:r>
      <w:bookmarkEnd w:id="0"/>
      <w:r w:rsidRPr="00E178A1">
        <w:rPr>
          <w:rFonts w:ascii="Arial" w:eastAsia="Calibri" w:hAnsi="Arial" w:cs="Arial"/>
          <w:color w:val="000000"/>
          <w:sz w:val="24"/>
          <w:szCs w:val="24"/>
        </w:rPr>
        <w:t xml:space="preserve">в </w:t>
      </w:r>
      <w:proofErr w:type="spellStart"/>
      <w:r w:rsidR="00D84C7E">
        <w:rPr>
          <w:rFonts w:ascii="Arial" w:eastAsia="Calibri" w:hAnsi="Arial" w:cs="Arial"/>
          <w:color w:val="000000"/>
          <w:sz w:val="24"/>
          <w:szCs w:val="24"/>
        </w:rPr>
        <w:t>Меловатском</w:t>
      </w:r>
      <w:proofErr w:type="spellEnd"/>
      <w:r w:rsidRPr="00E178A1">
        <w:rPr>
          <w:rFonts w:ascii="Arial" w:eastAsia="Calibri" w:hAnsi="Arial" w:cs="Arial"/>
          <w:sz w:val="24"/>
          <w:szCs w:val="24"/>
        </w:rPr>
        <w:t xml:space="preserve"> сельском поселении </w:t>
      </w:r>
      <w:proofErr w:type="spellStart"/>
      <w:r w:rsidR="000B3F30" w:rsidRPr="00E178A1">
        <w:rPr>
          <w:rFonts w:ascii="Arial" w:eastAsia="Calibri" w:hAnsi="Arial" w:cs="Arial"/>
          <w:sz w:val="24"/>
          <w:szCs w:val="24"/>
        </w:rPr>
        <w:t>Калачеевского</w:t>
      </w:r>
      <w:proofErr w:type="spellEnd"/>
      <w:r w:rsidR="000B3F30" w:rsidRPr="00E178A1">
        <w:rPr>
          <w:rFonts w:ascii="Arial" w:eastAsia="Calibri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eastAsia="Calibri" w:hAnsi="Arial" w:cs="Arial"/>
          <w:sz w:val="24"/>
          <w:szCs w:val="24"/>
        </w:rPr>
        <w:t>согласно Приложению к настоящему решению.</w:t>
      </w:r>
    </w:p>
    <w:p w:rsidR="00A95405" w:rsidRPr="00E178A1" w:rsidRDefault="00A95405" w:rsidP="000B3F3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2. Опубликовать настоящее решение в </w:t>
      </w:r>
      <w:r w:rsidR="00C1539D">
        <w:rPr>
          <w:rFonts w:ascii="Arial" w:hAnsi="Arial" w:cs="Arial"/>
          <w:sz w:val="24"/>
          <w:szCs w:val="24"/>
        </w:rPr>
        <w:t>Вестнике муниципальных правовых актов</w:t>
      </w:r>
      <w:r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178A1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178A1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E178A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95405" w:rsidRPr="00E178A1" w:rsidRDefault="00A95405" w:rsidP="000B3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5B59DD" w:rsidRPr="00E17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</w:t>
      </w:r>
      <w:r w:rsidRPr="00E17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ешение вступает в силу </w:t>
      </w:r>
      <w:r w:rsidR="005B59DD" w:rsidRPr="00E17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01.06.2021 года.</w:t>
      </w:r>
    </w:p>
    <w:p w:rsidR="00A95405" w:rsidRDefault="00A95405" w:rsidP="000B3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eastAsia="Calibri" w:hAnsi="Arial" w:cs="Arial"/>
          <w:sz w:val="24"/>
          <w:szCs w:val="24"/>
        </w:rPr>
        <w:t xml:space="preserve">4. Контроль за выполнением решения </w:t>
      </w:r>
      <w:r w:rsidRPr="00E178A1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7F2EAE" w:rsidRPr="00E178A1" w:rsidRDefault="007F2EAE" w:rsidP="000B3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73" w:type="dxa"/>
        <w:tblLook w:val="04A0" w:firstRow="1" w:lastRow="0" w:firstColumn="1" w:lastColumn="0" w:noHBand="0" w:noVBand="1"/>
      </w:tblPr>
      <w:tblGrid>
        <w:gridCol w:w="3733"/>
        <w:gridCol w:w="2752"/>
        <w:gridCol w:w="3188"/>
      </w:tblGrid>
      <w:tr w:rsidR="00A95405" w:rsidRPr="00E178A1" w:rsidTr="000B3F30">
        <w:trPr>
          <w:trHeight w:val="1252"/>
        </w:trPr>
        <w:tc>
          <w:tcPr>
            <w:tcW w:w="3733" w:type="dxa"/>
          </w:tcPr>
          <w:p w:rsidR="00A95405" w:rsidRPr="00E178A1" w:rsidRDefault="00A95405" w:rsidP="008E2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84C7E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752" w:type="dxa"/>
            <w:vAlign w:val="bottom"/>
          </w:tcPr>
          <w:p w:rsidR="00A95405" w:rsidRPr="00E178A1" w:rsidRDefault="00A95405" w:rsidP="000B3F30">
            <w:pPr>
              <w:ind w:firstLine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3188" w:type="dxa"/>
          </w:tcPr>
          <w:p w:rsidR="00A95405" w:rsidRPr="00E178A1" w:rsidRDefault="00A95405" w:rsidP="008E2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5405" w:rsidRPr="00E178A1" w:rsidRDefault="00A95405" w:rsidP="008E2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5405" w:rsidRPr="00E178A1" w:rsidRDefault="00A95405" w:rsidP="008E2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И.И. </w:t>
            </w:r>
            <w:r w:rsidR="007F2EAE">
              <w:rPr>
                <w:rFonts w:ascii="Arial" w:hAnsi="Arial" w:cs="Arial"/>
                <w:sz w:val="24"/>
                <w:szCs w:val="24"/>
              </w:rPr>
              <w:t>Демиденко</w:t>
            </w:r>
          </w:p>
          <w:p w:rsidR="00A95405" w:rsidRPr="00E178A1" w:rsidRDefault="00A95405" w:rsidP="008E2B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3F30" w:rsidRPr="00E178A1" w:rsidRDefault="000B3F3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hAnsi="Arial" w:cs="Arial"/>
          <w:sz w:val="24"/>
          <w:szCs w:val="24"/>
        </w:rPr>
        <w:br w:type="page"/>
      </w:r>
    </w:p>
    <w:p w:rsidR="008E2BAE" w:rsidRPr="00E178A1" w:rsidRDefault="008E2BAE" w:rsidP="008E2BAE">
      <w:pPr>
        <w:tabs>
          <w:tab w:val="left" w:pos="3165"/>
          <w:tab w:val="left" w:pos="3299"/>
        </w:tabs>
        <w:spacing w:after="0" w:line="36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E178A1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8E2BAE" w:rsidRPr="00E178A1" w:rsidRDefault="008E2BAE" w:rsidP="008E2BAE">
      <w:pPr>
        <w:tabs>
          <w:tab w:val="left" w:pos="3165"/>
          <w:tab w:val="left" w:pos="3299"/>
        </w:tabs>
        <w:spacing w:after="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E178A1">
        <w:rPr>
          <w:rFonts w:ascii="Arial" w:eastAsia="Calibri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="00D84C7E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Pr="00E178A1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</w:p>
    <w:p w:rsidR="008E2BAE" w:rsidRDefault="008E2BAE" w:rsidP="008E2BAE">
      <w:pPr>
        <w:tabs>
          <w:tab w:val="left" w:pos="3165"/>
          <w:tab w:val="left" w:pos="3299"/>
        </w:tabs>
        <w:spacing w:after="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  <w:r w:rsidRPr="00E178A1">
        <w:rPr>
          <w:rFonts w:ascii="Arial" w:eastAsia="Calibri" w:hAnsi="Arial" w:cs="Arial"/>
          <w:sz w:val="24"/>
          <w:szCs w:val="24"/>
        </w:rPr>
        <w:t>от «</w:t>
      </w:r>
      <w:r w:rsidR="007F2EAE">
        <w:rPr>
          <w:rFonts w:ascii="Arial" w:eastAsia="Calibri" w:hAnsi="Arial" w:cs="Arial"/>
          <w:sz w:val="24"/>
          <w:szCs w:val="24"/>
        </w:rPr>
        <w:t>27</w:t>
      </w:r>
      <w:r w:rsidRPr="00E178A1">
        <w:rPr>
          <w:rFonts w:ascii="Arial" w:eastAsia="Calibri" w:hAnsi="Arial" w:cs="Arial"/>
          <w:sz w:val="24"/>
          <w:szCs w:val="24"/>
        </w:rPr>
        <w:t xml:space="preserve">» </w:t>
      </w:r>
      <w:r w:rsidR="00015263" w:rsidRPr="00E178A1">
        <w:rPr>
          <w:rFonts w:ascii="Arial" w:eastAsia="Calibri" w:hAnsi="Arial" w:cs="Arial"/>
          <w:sz w:val="24"/>
          <w:szCs w:val="24"/>
        </w:rPr>
        <w:t>мая</w:t>
      </w:r>
      <w:r w:rsidRPr="00E178A1">
        <w:rPr>
          <w:rFonts w:ascii="Arial" w:eastAsia="Calibri" w:hAnsi="Arial" w:cs="Arial"/>
          <w:sz w:val="24"/>
          <w:szCs w:val="24"/>
        </w:rPr>
        <w:t xml:space="preserve"> 2021 года №</w:t>
      </w:r>
      <w:r w:rsidR="00A7235B" w:rsidRPr="00E178A1">
        <w:rPr>
          <w:rFonts w:ascii="Arial" w:eastAsia="Calibri" w:hAnsi="Arial" w:cs="Arial"/>
          <w:sz w:val="24"/>
          <w:szCs w:val="24"/>
        </w:rPr>
        <w:t xml:space="preserve"> </w:t>
      </w:r>
      <w:r w:rsidR="007F2EAE">
        <w:rPr>
          <w:rFonts w:ascii="Arial" w:eastAsia="Calibri" w:hAnsi="Arial" w:cs="Arial"/>
          <w:sz w:val="24"/>
          <w:szCs w:val="24"/>
        </w:rPr>
        <w:t>33</w:t>
      </w:r>
    </w:p>
    <w:p w:rsidR="007F2EAE" w:rsidRPr="00E178A1" w:rsidRDefault="007F2EAE" w:rsidP="008E2BAE">
      <w:pPr>
        <w:tabs>
          <w:tab w:val="left" w:pos="3165"/>
          <w:tab w:val="left" w:pos="3299"/>
        </w:tabs>
        <w:spacing w:after="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</w:p>
    <w:p w:rsidR="00A20BD0" w:rsidRPr="00E178A1" w:rsidRDefault="00A20BD0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bookmarkStart w:id="1" w:name="P30"/>
      <w:bookmarkEnd w:id="1"/>
      <w:r w:rsidRPr="00E178A1">
        <w:rPr>
          <w:rFonts w:ascii="Arial" w:hAnsi="Arial" w:cs="Arial"/>
          <w:sz w:val="24"/>
          <w:szCs w:val="24"/>
        </w:rPr>
        <w:t>ПОРЯДОК</w:t>
      </w:r>
    </w:p>
    <w:p w:rsidR="00A20BD0" w:rsidRPr="00E178A1" w:rsidRDefault="00745C57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РАССМОТРЕНИЯ И РЕАЛИЗАЦИИ</w:t>
      </w:r>
      <w:r w:rsidR="00A20BD0" w:rsidRPr="00E178A1">
        <w:rPr>
          <w:rFonts w:ascii="Arial" w:hAnsi="Arial" w:cs="Arial"/>
          <w:sz w:val="24"/>
          <w:szCs w:val="24"/>
        </w:rPr>
        <w:t xml:space="preserve"> ИНИЦИАТИВНЫХ</w:t>
      </w:r>
    </w:p>
    <w:p w:rsidR="00A20BD0" w:rsidRPr="00E178A1" w:rsidRDefault="00A20BD0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ПРОЕКТОВ, А ТАКЖЕ ПРОВЕДЕНИЯ ИХ КОНКУРСНОГО ОТБОРА</w:t>
      </w:r>
    </w:p>
    <w:p w:rsidR="00ED1B65" w:rsidRPr="00E178A1" w:rsidRDefault="00A20BD0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В </w:t>
      </w:r>
      <w:r w:rsidR="00D84C7E">
        <w:rPr>
          <w:rFonts w:ascii="Arial" w:hAnsi="Arial" w:cs="Arial"/>
          <w:sz w:val="24"/>
          <w:szCs w:val="24"/>
        </w:rPr>
        <w:t>МЕЛОВАТСКОМ</w:t>
      </w:r>
      <w:r w:rsidR="008E2BAE" w:rsidRPr="00E178A1">
        <w:rPr>
          <w:rFonts w:ascii="Arial" w:hAnsi="Arial" w:cs="Arial"/>
          <w:sz w:val="24"/>
          <w:szCs w:val="24"/>
        </w:rPr>
        <w:t xml:space="preserve"> </w:t>
      </w:r>
      <w:r w:rsidR="00745C57" w:rsidRPr="00E178A1">
        <w:rPr>
          <w:rFonts w:ascii="Arial" w:hAnsi="Arial" w:cs="Arial"/>
          <w:sz w:val="24"/>
          <w:szCs w:val="24"/>
        </w:rPr>
        <w:t>СЕЛЬСКОМ ПОСЕЛЕНИИ</w:t>
      </w:r>
    </w:p>
    <w:p w:rsidR="00A20BD0" w:rsidRPr="00E178A1" w:rsidRDefault="008E2BAE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КАЛАЧЕЕВСКОГО МУНИЦИПАЛЬНОГО</w:t>
      </w:r>
      <w:r w:rsidR="00227E41" w:rsidRPr="00E178A1">
        <w:rPr>
          <w:rFonts w:ascii="Arial" w:hAnsi="Arial" w:cs="Arial"/>
          <w:sz w:val="24"/>
          <w:szCs w:val="24"/>
        </w:rPr>
        <w:t xml:space="preserve"> РАЙОНА</w:t>
      </w:r>
    </w:p>
    <w:p w:rsidR="00A20BD0" w:rsidRPr="00E178A1" w:rsidRDefault="00A20BD0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1. Общие положения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1.1. Настоящий Порядок в соответствии Конституцией Российской Федерации, Федеральным законом от 6 октября 2003 года N 131-ФЗ "Об общих принципах организации местного самоуправления в Российской Федерации" и Уставом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015263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сельского поселения</w:t>
      </w:r>
      <w:r w:rsidR="00015263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63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015263" w:rsidRPr="00E178A1">
        <w:rPr>
          <w:rFonts w:ascii="Arial" w:hAnsi="Arial" w:cs="Arial"/>
          <w:sz w:val="24"/>
          <w:szCs w:val="24"/>
        </w:rPr>
        <w:t xml:space="preserve">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1.2. Порядок выдвижения, внесения, обсуждения и рассмотрения инициативных проектов в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Меловатском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B93921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(далее - Порядок) разработан в целях проведения мероприятий, имеющих приоритетное значение для </w:t>
      </w:r>
      <w:r w:rsidR="00ED1B65" w:rsidRPr="00E178A1">
        <w:rPr>
          <w:rFonts w:ascii="Arial" w:hAnsi="Arial" w:cs="Arial"/>
          <w:sz w:val="24"/>
          <w:szCs w:val="24"/>
        </w:rPr>
        <w:t xml:space="preserve">жителей сельского поселения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B93921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или его части, путем реализации инициативных проектов.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2. Инициативные проекты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2.1. Под инициативным проектом в настоящем Порядке понимается предложение </w:t>
      </w:r>
      <w:r w:rsidR="00ED1B65" w:rsidRPr="00E178A1">
        <w:rPr>
          <w:rFonts w:ascii="Arial" w:hAnsi="Arial" w:cs="Arial"/>
          <w:sz w:val="24"/>
          <w:szCs w:val="24"/>
        </w:rPr>
        <w:t>жителей сельского поселения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 xml:space="preserve">о реализации мероприятий, имеющих приоритетное значение для </w:t>
      </w:r>
      <w:r w:rsidR="00ED1B65" w:rsidRPr="00E178A1">
        <w:rPr>
          <w:rFonts w:ascii="Arial" w:hAnsi="Arial" w:cs="Arial"/>
          <w:sz w:val="24"/>
          <w:szCs w:val="24"/>
        </w:rPr>
        <w:t xml:space="preserve">жителей сельского поселения </w:t>
      </w:r>
      <w:r w:rsidRPr="00E178A1">
        <w:rPr>
          <w:rFonts w:ascii="Arial" w:hAnsi="Arial" w:cs="Arial"/>
          <w:sz w:val="24"/>
          <w:szCs w:val="24"/>
        </w:rPr>
        <w:t>или его части, по решению вопросов местного зн</w:t>
      </w:r>
      <w:r w:rsidR="007C2B75" w:rsidRPr="00E178A1">
        <w:rPr>
          <w:rFonts w:ascii="Arial" w:hAnsi="Arial" w:cs="Arial"/>
          <w:sz w:val="24"/>
          <w:szCs w:val="24"/>
        </w:rPr>
        <w:t xml:space="preserve">ачения или иных вопросов, право </w:t>
      </w:r>
      <w:proofErr w:type="gramStart"/>
      <w:r w:rsidRPr="00E178A1">
        <w:rPr>
          <w:rFonts w:ascii="Arial" w:hAnsi="Arial" w:cs="Arial"/>
          <w:sz w:val="24"/>
          <w:szCs w:val="24"/>
        </w:rPr>
        <w:t>решения</w:t>
      </w:r>
      <w:proofErr w:type="gramEnd"/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которых предоставлено органам местного самоуправления.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3"/>
      <w:bookmarkEnd w:id="2"/>
      <w:r w:rsidRPr="00E178A1">
        <w:rPr>
          <w:rFonts w:ascii="Arial" w:hAnsi="Arial" w:cs="Arial"/>
          <w:sz w:val="24"/>
          <w:szCs w:val="24"/>
        </w:rPr>
        <w:t>2.2. Инициативный проект должен содержать следующие сведения: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1) описание проблемы, решение которой имеет приоритетное значение для </w:t>
      </w:r>
      <w:r w:rsidR="00ED1B65" w:rsidRPr="00E178A1">
        <w:rPr>
          <w:rFonts w:ascii="Arial" w:hAnsi="Arial" w:cs="Arial"/>
          <w:sz w:val="24"/>
          <w:szCs w:val="24"/>
        </w:rPr>
        <w:t xml:space="preserve">жителей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сельского поселения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921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или его части;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обоснование предложений по решению указанной проблемы;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планируемые сроки реализации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7) указание на объем средств бюджета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сельского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B93921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lastRenderedPageBreak/>
        <w:t xml:space="preserve">8) указание на территорию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сельского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B93921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или ее части</w:t>
      </w:r>
      <w:r w:rsidRPr="00E178A1">
        <w:rPr>
          <w:rFonts w:ascii="Arial" w:hAnsi="Arial" w:cs="Arial"/>
          <w:sz w:val="24"/>
          <w:szCs w:val="24"/>
        </w:rPr>
        <w:t>, в границах которой будет реализовываться инициативный проект, в соответствии с разделом 3 настоящего Порядка;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9) ориентировочное количество потенциальных </w:t>
      </w:r>
      <w:proofErr w:type="spellStart"/>
      <w:r w:rsidRPr="00E178A1">
        <w:rPr>
          <w:rFonts w:ascii="Arial" w:hAnsi="Arial" w:cs="Arial"/>
          <w:sz w:val="24"/>
          <w:szCs w:val="24"/>
        </w:rPr>
        <w:t>благополучателей</w:t>
      </w:r>
      <w:proofErr w:type="spellEnd"/>
      <w:r w:rsidRPr="00E178A1">
        <w:rPr>
          <w:rFonts w:ascii="Arial" w:hAnsi="Arial" w:cs="Arial"/>
          <w:sz w:val="24"/>
          <w:szCs w:val="24"/>
        </w:rPr>
        <w:t xml:space="preserve"> от реализации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10) контактные данные лица (представителя инициатора проекта), ответственного за инициативный проект (фамилия, имя, отчество (при наличии), номер телефона, адрес электронной почты).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2.3. Инициативный проект включает в себя описание проекта, содержащее сведения, предусмотренные пунктом 2.2 данного раздела, к которому по решению инициатора могут прилагаться графические и (или) табличные материалы.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bookmarkStart w:id="3" w:name="P56"/>
      <w:bookmarkEnd w:id="3"/>
      <w:r w:rsidRPr="00E178A1">
        <w:rPr>
          <w:rFonts w:ascii="Arial" w:hAnsi="Arial" w:cs="Arial"/>
          <w:sz w:val="24"/>
          <w:szCs w:val="24"/>
        </w:rPr>
        <w:t>3. Определение территории, в интересах населения которой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могут реализовываться инициативные проекты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3.1. Инициативные проекты могут реализовываться в интересах населения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>сельского поселения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3921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 целом, а также в интересах</w:t>
      </w:r>
      <w:r w:rsidR="00ED1B65" w:rsidRPr="00E178A1">
        <w:rPr>
          <w:rFonts w:ascii="Arial" w:hAnsi="Arial" w:cs="Arial"/>
          <w:sz w:val="24"/>
          <w:szCs w:val="24"/>
        </w:rPr>
        <w:t xml:space="preserve"> жителей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E178A1">
        <w:rPr>
          <w:rFonts w:ascii="Arial" w:hAnsi="Arial" w:cs="Arial"/>
          <w:sz w:val="24"/>
          <w:szCs w:val="24"/>
        </w:rPr>
        <w:t>следующих территорий:</w:t>
      </w:r>
    </w:p>
    <w:p w:rsidR="005B59DD" w:rsidRPr="00E178A1" w:rsidRDefault="005B59DD" w:rsidP="005B59D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78A1">
        <w:rPr>
          <w:rFonts w:ascii="Arial" w:eastAsia="Calibri" w:hAnsi="Arial" w:cs="Arial"/>
          <w:sz w:val="24"/>
          <w:szCs w:val="24"/>
          <w:lang w:eastAsia="ru-RU"/>
        </w:rPr>
        <w:t>1) в границах территориального общественного самоуправления;</w:t>
      </w:r>
    </w:p>
    <w:p w:rsidR="005B59DD" w:rsidRPr="00E178A1" w:rsidRDefault="005B59DD" w:rsidP="005B59D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78A1">
        <w:rPr>
          <w:rFonts w:ascii="Arial" w:eastAsia="Calibri" w:hAnsi="Arial" w:cs="Arial"/>
          <w:sz w:val="24"/>
          <w:szCs w:val="24"/>
          <w:lang w:eastAsia="ru-RU"/>
        </w:rPr>
        <w:t>2) группы жилых домов;</w:t>
      </w:r>
    </w:p>
    <w:p w:rsidR="005B59DD" w:rsidRPr="00E178A1" w:rsidRDefault="005B59DD" w:rsidP="005B59D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178A1">
        <w:rPr>
          <w:rFonts w:ascii="Arial" w:eastAsia="Calibri" w:hAnsi="Arial" w:cs="Arial"/>
          <w:sz w:val="24"/>
          <w:szCs w:val="24"/>
          <w:lang w:eastAsia="ru-RU"/>
        </w:rPr>
        <w:t>3) жилого микрорайона;</w:t>
      </w:r>
    </w:p>
    <w:p w:rsidR="00A20BD0" w:rsidRPr="00E178A1" w:rsidRDefault="005B59DD" w:rsidP="005B59DD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eastAsia="Calibri" w:hAnsi="Arial" w:cs="Arial"/>
          <w:sz w:val="24"/>
          <w:szCs w:val="24"/>
          <w:lang w:eastAsia="ru-RU"/>
        </w:rPr>
        <w:t>4) сельского населенного пункта</w:t>
      </w:r>
      <w:r w:rsidR="00515258"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3.2. В целях реализации инициативных проектов по решению отдельных вопросов местного значения (иных вопросов, право </w:t>
      </w:r>
      <w:proofErr w:type="gramStart"/>
      <w:r w:rsidRPr="00E178A1">
        <w:rPr>
          <w:rFonts w:ascii="Arial" w:hAnsi="Arial" w:cs="Arial"/>
          <w:sz w:val="24"/>
          <w:szCs w:val="24"/>
        </w:rPr>
        <w:t>решения</w:t>
      </w:r>
      <w:proofErr w:type="gramEnd"/>
      <w:r w:rsidRPr="00E178A1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B93921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515258" w:rsidRPr="00E178A1">
        <w:rPr>
          <w:rFonts w:ascii="Arial" w:hAnsi="Arial" w:cs="Arial"/>
          <w:sz w:val="24"/>
          <w:szCs w:val="24"/>
        </w:rPr>
        <w:t>,</w:t>
      </w:r>
      <w:r w:rsidRPr="00E178A1">
        <w:rPr>
          <w:rFonts w:ascii="Arial" w:hAnsi="Arial" w:cs="Arial"/>
          <w:sz w:val="24"/>
          <w:szCs w:val="24"/>
        </w:rPr>
        <w:t xml:space="preserve"> (в том числе постановлением об утверждении муниципальной программы) может быть предусмотрено разделение территории</w:t>
      </w:r>
      <w:r w:rsidR="00B93921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93921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 поселения</w:t>
      </w:r>
      <w:r w:rsidRPr="00E178A1">
        <w:rPr>
          <w:rFonts w:ascii="Arial" w:hAnsi="Arial" w:cs="Arial"/>
          <w:sz w:val="24"/>
          <w:szCs w:val="24"/>
        </w:rPr>
        <w:t xml:space="preserve"> на части</w:t>
      </w:r>
      <w:r w:rsidR="00BE728E" w:rsidRPr="00E178A1">
        <w:rPr>
          <w:rFonts w:ascii="Arial" w:hAnsi="Arial" w:cs="Arial"/>
          <w:sz w:val="24"/>
          <w:szCs w:val="24"/>
        </w:rPr>
        <w:t>.</w:t>
      </w:r>
      <w:r w:rsidRPr="00E178A1">
        <w:rPr>
          <w:rFonts w:ascii="Arial" w:hAnsi="Arial" w:cs="Arial"/>
          <w:sz w:val="24"/>
          <w:szCs w:val="24"/>
        </w:rPr>
        <w:t xml:space="preserve"> В указанном случае инициативные проекты выдвигаются, обсуждаются и реализуются в пределах соответствующей части территории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поселения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502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3.3. Для установления территории, на которой могут реализовываться инициативные проекты, инициатор проекта обращается в администрацию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поселения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502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с заявлением об определении территории, на которой планирует реализовывать инициативный проект, с описанием ее границ.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3.4. Заявление об определении территории, на которой планируется реализовывать инициативный проект, подписывается инициаторами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В случае, если инициатором проекта является инициативная группа, заявление подписывается всеми членами инициативной группы с указанием фамилий, имен, отчеств, контактных телефонов.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3.5. К заявлению инициатор проекта прилагает следующие документы: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2) копию протокола собрания инициативной группы о принятии решения о внесении в администрацию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996502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lastRenderedPageBreak/>
        <w:t xml:space="preserve">3.6. Администрация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996502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6D7DEE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в течение 15 календарных дней со дня поступления заявления принимает решение: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О принятом решении администрация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>сельского</w:t>
      </w:r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515258" w:rsidRPr="00E178A1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996502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E178A1">
        <w:rPr>
          <w:rFonts w:ascii="Arial" w:hAnsi="Arial" w:cs="Arial"/>
          <w:sz w:val="24"/>
          <w:szCs w:val="24"/>
        </w:rPr>
        <w:t>уведомляет инициатора проекта в течение 3 рабочих дней.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80"/>
      <w:bookmarkEnd w:id="4"/>
      <w:r w:rsidRPr="00E178A1">
        <w:rPr>
          <w:rFonts w:ascii="Arial" w:hAnsi="Arial" w:cs="Arial"/>
          <w:sz w:val="24"/>
          <w:szCs w:val="24"/>
        </w:rPr>
        <w:t>3.7.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1) территория выходит за пределы территории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996502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>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запрашиваемая территория закреплена в установленном порядке за другими пользователями или находится в собственности;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5) реализация инициативного проекта на запрашиваемой территории противоречит нормам федерального, регионального или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законодательства.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3.8. О принятом решении инициатору проекта сообщается в письменном виде с обоснованием (в случае отказа) принятого решения.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3.9. При установлении случаев, указанных в пункте 3.7 Порядка, администрация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996502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вправе предложить инициаторам проекта иную территорию для реализации инициативного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3.10. Отказ в определении запрашиваемой для реализации инициативного проекта территории не является препятствием к повторному предоставлению документов для определения указанной территории при условии устранения препятствий, послуживших основанием для принятия администрацией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96502" w:rsidRPr="00E178A1">
        <w:rPr>
          <w:rFonts w:ascii="Arial" w:hAnsi="Arial" w:cs="Arial"/>
          <w:sz w:val="24"/>
          <w:szCs w:val="24"/>
        </w:rPr>
        <w:t xml:space="preserve"> </w:t>
      </w:r>
      <w:r w:rsidR="00BE728E" w:rsidRPr="00E178A1">
        <w:rPr>
          <w:rFonts w:ascii="Arial" w:hAnsi="Arial" w:cs="Arial"/>
          <w:sz w:val="24"/>
          <w:szCs w:val="24"/>
        </w:rPr>
        <w:t>сельского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BE728E" w:rsidRPr="00E178A1">
        <w:rPr>
          <w:rFonts w:ascii="Arial" w:hAnsi="Arial" w:cs="Arial"/>
          <w:sz w:val="24"/>
          <w:szCs w:val="24"/>
        </w:rPr>
        <w:t>поселения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соответствующего решения.</w:t>
      </w:r>
    </w:p>
    <w:p w:rsidR="00A20BD0" w:rsidRPr="00E178A1" w:rsidRDefault="00B01167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3.11.</w:t>
      </w:r>
      <w:r w:rsidR="00A20BD0" w:rsidRPr="00E178A1">
        <w:rPr>
          <w:rFonts w:ascii="Arial" w:hAnsi="Arial" w:cs="Arial"/>
          <w:sz w:val="24"/>
          <w:szCs w:val="24"/>
        </w:rPr>
        <w:t>Решение администрации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BE728E" w:rsidRPr="00E178A1">
        <w:rPr>
          <w:rFonts w:ascii="Arial" w:hAnsi="Arial" w:cs="Arial"/>
          <w:sz w:val="24"/>
          <w:szCs w:val="24"/>
        </w:rPr>
        <w:t>сельского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BE728E" w:rsidRPr="00E178A1">
        <w:rPr>
          <w:rFonts w:ascii="Arial" w:hAnsi="Arial" w:cs="Arial"/>
          <w:sz w:val="24"/>
          <w:szCs w:val="24"/>
        </w:rPr>
        <w:t>поселения</w:t>
      </w:r>
      <w:r w:rsidR="00A20BD0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="00A20BD0" w:rsidRPr="00E178A1">
        <w:rPr>
          <w:rFonts w:ascii="Arial" w:hAnsi="Arial" w:cs="Arial"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4. Инициаторы проекта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4.1.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3D7516" w:rsidRPr="00E178A1">
        <w:rPr>
          <w:rFonts w:ascii="Arial" w:hAnsi="Arial" w:cs="Arial"/>
          <w:sz w:val="24"/>
          <w:szCs w:val="24"/>
        </w:rPr>
        <w:t>сельского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3D7516" w:rsidRPr="00E178A1">
        <w:rPr>
          <w:rFonts w:ascii="Arial" w:hAnsi="Arial" w:cs="Arial"/>
          <w:sz w:val="24"/>
          <w:szCs w:val="24"/>
        </w:rPr>
        <w:t>поселения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>, органы территориального общественного самоуправления, староста сельского населенного пункта (далее - инициаторы проекта).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4.2. Лица, указанные в пункте 4.1 настоящего раздела: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lastRenderedPageBreak/>
        <w:t>1) готовят инициативный проект;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настоящего Порядка;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3) вносят инициативный проект в администрацию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6F45CF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F45CF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6F45CF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участвуют в контроле за реализацией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6F45CF" w:rsidRPr="00E178A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6F45CF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F45CF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6F45CF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4.3. Создание инициативной группы и принятие ею решений оформляется протоколом.</w:t>
      </w:r>
    </w:p>
    <w:p w:rsidR="00A20BD0" w:rsidRPr="00E178A1" w:rsidRDefault="00A20BD0" w:rsidP="00AF36C6">
      <w:pPr>
        <w:pStyle w:val="aa"/>
        <w:ind w:firstLine="142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5. Выявление мнения граждан по вопросу о поддержке</w:t>
      </w:r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инициативного проекта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5.1. Инициативный проект должен быть поддержан населением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634EAA" w:rsidRPr="00E178A1">
        <w:rPr>
          <w:rFonts w:ascii="Arial" w:hAnsi="Arial" w:cs="Arial"/>
          <w:sz w:val="24"/>
          <w:szCs w:val="24"/>
        </w:rPr>
        <w:t>сельского поселения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или жителями его части, в интересах которых предполагается реализация инициативного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5.2. Инициативный проект до его внесения в администрацию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634EAA" w:rsidRPr="00E178A1">
        <w:rPr>
          <w:rFonts w:ascii="Arial" w:hAnsi="Arial" w:cs="Arial"/>
          <w:sz w:val="24"/>
          <w:szCs w:val="24"/>
        </w:rPr>
        <w:t>сельского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634EAA" w:rsidRPr="00E178A1">
        <w:rPr>
          <w:rFonts w:ascii="Arial" w:hAnsi="Arial" w:cs="Arial"/>
          <w:sz w:val="24"/>
          <w:szCs w:val="24"/>
        </w:rPr>
        <w:t>поселения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 xml:space="preserve">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</w:t>
      </w:r>
      <w:r w:rsidR="00ED1B65" w:rsidRPr="00E178A1">
        <w:rPr>
          <w:rFonts w:ascii="Arial" w:hAnsi="Arial" w:cs="Arial"/>
          <w:sz w:val="24"/>
          <w:szCs w:val="24"/>
        </w:rPr>
        <w:t xml:space="preserve"> жителей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ED1B65" w:rsidRPr="00E178A1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="00BA46AD" w:rsidRPr="00E178A1">
        <w:rPr>
          <w:rFonts w:ascii="Arial" w:hAnsi="Arial" w:cs="Arial"/>
          <w:sz w:val="24"/>
          <w:szCs w:val="24"/>
        </w:rPr>
        <w:t xml:space="preserve"> и</w:t>
      </w:r>
      <w:r w:rsidRPr="00E178A1">
        <w:rPr>
          <w:rFonts w:ascii="Arial" w:hAnsi="Arial" w:cs="Arial"/>
          <w:sz w:val="24"/>
          <w:szCs w:val="24"/>
        </w:rPr>
        <w:t>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</w:t>
      </w:r>
    </w:p>
    <w:p w:rsidR="00A20BD0" w:rsidRPr="00E178A1" w:rsidRDefault="00A20BD0" w:rsidP="00AF36C6">
      <w:pPr>
        <w:pStyle w:val="aa"/>
        <w:ind w:firstLine="709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 Собрание граждан по вопросам выдвижения</w:t>
      </w:r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инициативных проектов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6.2. Собрание проводится на части территории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сельского </w:t>
      </w:r>
      <w:r w:rsidR="00634EAA" w:rsidRPr="00E178A1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</w:t>
      </w:r>
      <w:r w:rsidR="00227E41" w:rsidRPr="00E178A1">
        <w:rPr>
          <w:rFonts w:ascii="Arial" w:hAnsi="Arial" w:cs="Arial"/>
          <w:sz w:val="24"/>
          <w:szCs w:val="24"/>
        </w:rPr>
        <w:t>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, в интересах </w:t>
      </w:r>
      <w:r w:rsidR="00ED1B65" w:rsidRPr="00E178A1">
        <w:rPr>
          <w:rFonts w:ascii="Arial" w:hAnsi="Arial" w:cs="Arial"/>
          <w:sz w:val="24"/>
          <w:szCs w:val="24"/>
        </w:rPr>
        <w:t xml:space="preserve">жителей </w:t>
      </w:r>
      <w:r w:rsidR="006F45CF" w:rsidRPr="00E178A1">
        <w:rPr>
          <w:rFonts w:ascii="Arial" w:hAnsi="Arial" w:cs="Arial"/>
          <w:sz w:val="24"/>
          <w:szCs w:val="24"/>
        </w:rPr>
        <w:t>сельского поселения</w:t>
      </w:r>
      <w:r w:rsidR="00BA46AD" w:rsidRPr="00E178A1">
        <w:rPr>
          <w:rFonts w:ascii="Arial" w:hAnsi="Arial" w:cs="Arial"/>
          <w:sz w:val="24"/>
          <w:szCs w:val="24"/>
        </w:rPr>
        <w:t xml:space="preserve">, </w:t>
      </w:r>
      <w:r w:rsidRPr="00E178A1">
        <w:rPr>
          <w:rFonts w:ascii="Arial" w:hAnsi="Arial" w:cs="Arial"/>
          <w:sz w:val="24"/>
          <w:szCs w:val="24"/>
        </w:rPr>
        <w:t xml:space="preserve">которой планируется реализация инициативного проекта. Если реализация инициативного проекта планируется в интересах населения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 xml:space="preserve">в целом, может быть проведено несколько собраний на разных частях территории </w:t>
      </w:r>
      <w:r w:rsidR="00227E41" w:rsidRPr="00E178A1">
        <w:rPr>
          <w:rFonts w:ascii="Arial" w:hAnsi="Arial" w:cs="Arial"/>
          <w:sz w:val="24"/>
          <w:szCs w:val="24"/>
        </w:rPr>
        <w:t xml:space="preserve">муниципального </w:t>
      </w:r>
      <w:r w:rsidRPr="00E178A1">
        <w:rPr>
          <w:rFonts w:ascii="Arial" w:hAnsi="Arial" w:cs="Arial"/>
          <w:sz w:val="24"/>
          <w:szCs w:val="24"/>
        </w:rPr>
        <w:t>образования.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6.3. В собрании вправе принимать участие жители соответствующей территории, достигшие шестнадцатилетнего возраста.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6.4.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6.5. Расходы по проведению собрания, изготовлению и рассылке документов несет инициатор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6.6. О проведении собрания (конференции) жители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должны быть проинформированы инициаторами проекта не менее чем за 10 календарных дней до их проведения.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 Подготовка к проведению собрания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7.1. В решении инициатора проекта о проведении собрания указываются: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lastRenderedPageBreak/>
        <w:t>1) инициативный проект, для обсуждения которого проводится собрание;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повестка дня собрания;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дата, время, место проведения собрания;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предполагаемое количество участников собрания;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5) способы информирования </w:t>
      </w:r>
      <w:r w:rsidR="00ED1B65" w:rsidRPr="00E178A1">
        <w:rPr>
          <w:rFonts w:ascii="Arial" w:hAnsi="Arial" w:cs="Arial"/>
          <w:sz w:val="24"/>
          <w:szCs w:val="24"/>
        </w:rPr>
        <w:t xml:space="preserve">жителей сельского поселения </w:t>
      </w:r>
      <w:r w:rsidRPr="00E178A1">
        <w:rPr>
          <w:rFonts w:ascii="Arial" w:hAnsi="Arial" w:cs="Arial"/>
          <w:sz w:val="24"/>
          <w:szCs w:val="24"/>
        </w:rPr>
        <w:t>территории, на которой проводится собрание, о его проведении.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7.2. Инициатор проекта направляет в администрацию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письменное уведомление о проведении собрания не позднее 10 дней до дня его проведения.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7.3. В уведомлении о проведении собрания указываются: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сведения об инициаторе проекта (фамилии, имена, отчества членов инициативной группы, сведения о их месте жительства или пребывания, наименование иного инициатора проекта мероприятия и место его нахождения);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сведения, предусмотренные пунктом 7.1;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фамилии, имена, отчества, номера телефонов лиц, уполномоченных инициаторами проекта выполнять распорядительные функции по организации и проведению собрания;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просьба о содействии в проведении собрания, в том числе о предоставлении помещения для проведения собрания.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7.5. При наличии просьбы о предоставлении помещения для проведения собрания администрация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в трехдневный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собрания.</w:t>
      </w:r>
    </w:p>
    <w:p w:rsidR="001F2D78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7.6. Администрация</w:t>
      </w:r>
      <w:r w:rsidR="00BA46A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BA46A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BA46A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CE5D7B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размещает сведения о проведении собрания, в том числе о порядке ознакомления с инициативным проектом, на официальном сайте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в информационно-телекоммуникационной сети "Интернет" в трехдневный срок со дня поступления уведомления о проведении собрания.</w:t>
      </w:r>
      <w:r w:rsidR="001F2D78" w:rsidRPr="00E178A1">
        <w:rPr>
          <w:rFonts w:ascii="Arial" w:hAnsi="Arial" w:cs="Arial"/>
          <w:sz w:val="24"/>
          <w:szCs w:val="24"/>
        </w:rPr>
        <w:t xml:space="preserve"> Одновременно граждане информируются о возможности представления 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1F2D78" w:rsidRPr="00E178A1">
        <w:rPr>
          <w:rFonts w:ascii="Arial" w:hAnsi="Arial" w:cs="Arial"/>
          <w:sz w:val="24"/>
          <w:szCs w:val="24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7.7. Администрация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вправе назначить уполномоченного представителя в целях оказания инициатору проекта содействия в проведении собрания. О назначении уполномоченного представителя администрация заблаговременно извещает инициатора проекта.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lastRenderedPageBreak/>
        <w:t>8. Порядок проведения собрания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8.1. До начала собрания инициатор проекта обеспечивает проведение регистрации граждан, принявших участие в собрании, с составлением списка граждан, принявших участие в собрании. Список граждан, принявших участие в собрании, является неотъемлемой частью протокола собрания.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8.3. Собрание открывается представителем инициатора проекта. Для ведения собрания избираются председатель и секретарь.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8.6. В протоколе собрания указываются: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место и время проведения собрания;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число граждан, принявших участие в собрании;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сведения о председателе и секретаре собрания с указанием их места жительства;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повестка дня собрания, содержание выступлений;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принятые решения по вопросам повестки дня.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9. Проведение конференции граждан по вопросам</w:t>
      </w:r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выдвижения инициативных проектов</w:t>
      </w:r>
    </w:p>
    <w:p w:rsidR="005B59DD" w:rsidRPr="00E178A1" w:rsidRDefault="005B59DD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color w:val="000000" w:themeColor="text1"/>
          <w:sz w:val="24"/>
          <w:szCs w:val="24"/>
        </w:rPr>
        <w:t>9.1. Конференция граждан проводится в целях обсуждения вопросов внесенных инициативных проектов и их рассмотрения</w:t>
      </w:r>
      <w:r w:rsidR="006F45CF"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9.2. Выборы и выдвижение делегатов на конференцию проводятся на собраниях</w:t>
      </w:r>
      <w:r w:rsidR="00ED1B65" w:rsidRPr="00E178A1">
        <w:rPr>
          <w:rFonts w:ascii="Arial" w:hAnsi="Arial" w:cs="Arial"/>
          <w:sz w:val="24"/>
          <w:szCs w:val="24"/>
        </w:rPr>
        <w:t xml:space="preserve"> жителей сельского поселения</w:t>
      </w:r>
      <w:r w:rsidR="0033561D" w:rsidRPr="00E178A1">
        <w:rPr>
          <w:rFonts w:ascii="Arial" w:hAnsi="Arial" w:cs="Arial"/>
          <w:sz w:val="24"/>
          <w:szCs w:val="24"/>
        </w:rPr>
        <w:t>,</w:t>
      </w:r>
      <w:r w:rsidRPr="00E178A1">
        <w:rPr>
          <w:rFonts w:ascii="Arial" w:hAnsi="Arial" w:cs="Arial"/>
          <w:sz w:val="24"/>
          <w:szCs w:val="24"/>
        </w:rPr>
        <w:t xml:space="preserve"> группы квартир, подъездов, дома или группы домов либо в форме сбора подписей за кандидата в делегаты</w:t>
      </w:r>
      <w:r w:rsidR="00667078" w:rsidRPr="00E178A1">
        <w:rPr>
          <w:rFonts w:ascii="Arial" w:hAnsi="Arial" w:cs="Arial"/>
          <w:sz w:val="24"/>
          <w:szCs w:val="24"/>
        </w:rPr>
        <w:t xml:space="preserve"> конференции</w:t>
      </w:r>
      <w:r w:rsidRPr="00E178A1">
        <w:rPr>
          <w:rFonts w:ascii="Arial" w:hAnsi="Arial" w:cs="Arial"/>
          <w:sz w:val="24"/>
          <w:szCs w:val="24"/>
        </w:rPr>
        <w:t xml:space="preserve"> в </w:t>
      </w:r>
      <w:r w:rsidR="009D61D0" w:rsidRPr="00E178A1">
        <w:rPr>
          <w:rFonts w:ascii="Arial" w:hAnsi="Arial" w:cs="Arial"/>
          <w:sz w:val="24"/>
          <w:szCs w:val="24"/>
        </w:rPr>
        <w:t>подписных</w:t>
      </w:r>
      <w:r w:rsidRPr="00E178A1">
        <w:rPr>
          <w:rFonts w:ascii="Arial" w:hAnsi="Arial" w:cs="Arial"/>
          <w:sz w:val="24"/>
          <w:szCs w:val="24"/>
        </w:rPr>
        <w:t xml:space="preserve"> листах (приложение N 1 к Порядку).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9.3. По инициативе </w:t>
      </w:r>
      <w:r w:rsidR="00ED1B65" w:rsidRPr="00E178A1">
        <w:rPr>
          <w:rFonts w:ascii="Arial" w:hAnsi="Arial" w:cs="Arial"/>
          <w:sz w:val="24"/>
          <w:szCs w:val="24"/>
        </w:rPr>
        <w:t>жителей с</w:t>
      </w:r>
      <w:r w:rsidR="00ED3A3E" w:rsidRPr="00E178A1">
        <w:rPr>
          <w:rFonts w:ascii="Arial" w:hAnsi="Arial" w:cs="Arial"/>
          <w:sz w:val="24"/>
          <w:szCs w:val="24"/>
        </w:rPr>
        <w:t>ельского поселения</w:t>
      </w:r>
      <w:r w:rsidRPr="00E178A1">
        <w:rPr>
          <w:rFonts w:ascii="Arial" w:hAnsi="Arial" w:cs="Arial"/>
          <w:sz w:val="24"/>
          <w:szCs w:val="24"/>
        </w:rPr>
        <w:t xml:space="preserve">, от которых выдвигается делегат на конференцию в соответствии с установленной настоящим Порядком нормой представительства, в </w:t>
      </w:r>
      <w:r w:rsidR="009D61D0" w:rsidRPr="00E178A1">
        <w:rPr>
          <w:rFonts w:ascii="Arial" w:hAnsi="Arial" w:cs="Arial"/>
          <w:sz w:val="24"/>
          <w:szCs w:val="24"/>
        </w:rPr>
        <w:t>подписной</w:t>
      </w:r>
      <w:r w:rsidRPr="00E178A1">
        <w:rPr>
          <w:rFonts w:ascii="Arial" w:hAnsi="Arial" w:cs="Arial"/>
          <w:sz w:val="24"/>
          <w:szCs w:val="24"/>
        </w:rPr>
        <w:t xml:space="preserve"> лист вносится предлагаемая кандидатура. Жители, поддерживающие эту кандидатуру, расписываются в </w:t>
      </w:r>
      <w:r w:rsidR="009D61D0" w:rsidRPr="00E178A1">
        <w:rPr>
          <w:rFonts w:ascii="Arial" w:hAnsi="Arial" w:cs="Arial"/>
          <w:sz w:val="24"/>
          <w:szCs w:val="24"/>
        </w:rPr>
        <w:t>подпис</w:t>
      </w:r>
      <w:r w:rsidRPr="00E178A1">
        <w:rPr>
          <w:rFonts w:ascii="Arial" w:hAnsi="Arial" w:cs="Arial"/>
          <w:sz w:val="24"/>
          <w:szCs w:val="24"/>
        </w:rPr>
        <w:t xml:space="preserve">ном листе. Если возникает альтернативная кандидатура, то заполняется другой </w:t>
      </w:r>
      <w:r w:rsidR="009D61D0" w:rsidRPr="00E178A1">
        <w:rPr>
          <w:rFonts w:ascii="Arial" w:hAnsi="Arial" w:cs="Arial"/>
          <w:sz w:val="24"/>
          <w:szCs w:val="24"/>
        </w:rPr>
        <w:t>подписной</w:t>
      </w:r>
      <w:r w:rsidRPr="00E178A1">
        <w:rPr>
          <w:rFonts w:ascii="Arial" w:hAnsi="Arial" w:cs="Arial"/>
          <w:sz w:val="24"/>
          <w:szCs w:val="24"/>
        </w:rPr>
        <w:t xml:space="preserve"> лист.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9.4. Выборы делегатов считаются состоявшимися, если в голосовании приняли участие 2/3 </w:t>
      </w:r>
      <w:r w:rsidR="00ED1B65" w:rsidRPr="00E178A1">
        <w:rPr>
          <w:rFonts w:ascii="Arial" w:hAnsi="Arial" w:cs="Arial"/>
          <w:sz w:val="24"/>
          <w:szCs w:val="24"/>
        </w:rPr>
        <w:t>жителей сельского поселения</w:t>
      </w:r>
      <w:r w:rsidR="0033561D" w:rsidRPr="00E178A1">
        <w:rPr>
          <w:rFonts w:ascii="Arial" w:hAnsi="Arial" w:cs="Arial"/>
          <w:sz w:val="24"/>
          <w:szCs w:val="24"/>
        </w:rPr>
        <w:t xml:space="preserve">, </w:t>
      </w:r>
      <w:r w:rsidRPr="00E178A1">
        <w:rPr>
          <w:rFonts w:ascii="Arial" w:hAnsi="Arial" w:cs="Arial"/>
          <w:sz w:val="24"/>
          <w:szCs w:val="24"/>
        </w:rPr>
        <w:t>квартир, подъездов, дома или группы домов</w:t>
      </w:r>
      <w:r w:rsidR="009D61D0" w:rsidRPr="00E178A1">
        <w:rPr>
          <w:rFonts w:ascii="Arial" w:hAnsi="Arial" w:cs="Arial"/>
          <w:sz w:val="24"/>
          <w:szCs w:val="24"/>
        </w:rPr>
        <w:t>, улицы, улиц, части населенного пункта, населенного пункта (виды территорий поселения</w:t>
      </w:r>
      <w:r w:rsidR="0033561D" w:rsidRPr="00E178A1">
        <w:rPr>
          <w:rFonts w:ascii="Arial" w:hAnsi="Arial" w:cs="Arial"/>
          <w:sz w:val="24"/>
          <w:szCs w:val="24"/>
        </w:rPr>
        <w:t xml:space="preserve">, </w:t>
      </w:r>
      <w:r w:rsidR="009D61D0" w:rsidRPr="00E178A1">
        <w:rPr>
          <w:rFonts w:ascii="Arial" w:hAnsi="Arial" w:cs="Arial"/>
          <w:sz w:val="24"/>
          <w:szCs w:val="24"/>
        </w:rPr>
        <w:t>указанные в п.3.1)</w:t>
      </w:r>
      <w:r w:rsidRPr="00E178A1">
        <w:rPr>
          <w:rFonts w:ascii="Arial" w:hAnsi="Arial" w:cs="Arial"/>
          <w:sz w:val="24"/>
          <w:szCs w:val="24"/>
        </w:rPr>
        <w:t xml:space="preserve"> и простое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</w:t>
      </w:r>
      <w:r w:rsidR="009D61D0" w:rsidRPr="00E178A1">
        <w:rPr>
          <w:rFonts w:ascii="Arial" w:hAnsi="Arial" w:cs="Arial"/>
          <w:sz w:val="24"/>
          <w:szCs w:val="24"/>
        </w:rPr>
        <w:t>,</w:t>
      </w:r>
      <w:r w:rsidRPr="00E178A1">
        <w:rPr>
          <w:rFonts w:ascii="Arial" w:hAnsi="Arial" w:cs="Arial"/>
          <w:sz w:val="24"/>
          <w:szCs w:val="24"/>
        </w:rPr>
        <w:t xml:space="preserve"> принявших участие в голосовании по сравнению с другими кандидатами.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9.5. В решении инициатора проекта о проведении конференции должны быть также указаны: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lastRenderedPageBreak/>
        <w:t>1) норма представительства для избрания делегатов, которая не может быть менее 1 делегата от</w:t>
      </w:r>
      <w:r w:rsidR="000B3F30" w:rsidRPr="00E178A1">
        <w:rPr>
          <w:rFonts w:ascii="Arial" w:hAnsi="Arial" w:cs="Arial"/>
          <w:sz w:val="24"/>
          <w:szCs w:val="24"/>
        </w:rPr>
        <w:t xml:space="preserve"> 50 </w:t>
      </w:r>
      <w:r w:rsidR="00ED1B65" w:rsidRPr="00E178A1">
        <w:rPr>
          <w:rFonts w:ascii="Arial" w:hAnsi="Arial" w:cs="Arial"/>
          <w:sz w:val="24"/>
          <w:szCs w:val="24"/>
        </w:rPr>
        <w:t>жителей сельского поселения</w:t>
      </w:r>
      <w:r w:rsidR="0033561D" w:rsidRPr="00E178A1">
        <w:rPr>
          <w:rFonts w:ascii="Arial" w:hAnsi="Arial" w:cs="Arial"/>
          <w:sz w:val="24"/>
          <w:szCs w:val="24"/>
        </w:rPr>
        <w:t xml:space="preserve">, </w:t>
      </w:r>
      <w:r w:rsidRPr="00E178A1">
        <w:rPr>
          <w:rFonts w:ascii="Arial" w:hAnsi="Arial" w:cs="Arial"/>
          <w:sz w:val="24"/>
          <w:szCs w:val="24"/>
        </w:rPr>
        <w:t>территории, достигших шестнадцатилетнего возраста;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сроки и порядок проведения собраний для избрания делегатов.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9.6. Неотъемлемой частью протокола конференции являются протоколы собраний об избрании делегатов.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10. Сбор подписей граждан в поддержку инициативных проектов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10.1. Условием назначения собрания (конференции) граждан является сбор подписей в поддержку инициативного проекта в количестве не менее </w:t>
      </w:r>
      <w:r w:rsidR="000B3F30" w:rsidRPr="00E178A1">
        <w:rPr>
          <w:rFonts w:ascii="Arial" w:hAnsi="Arial" w:cs="Arial"/>
          <w:sz w:val="24"/>
          <w:szCs w:val="24"/>
        </w:rPr>
        <w:t>5</w:t>
      </w:r>
      <w:r w:rsidRPr="00E178A1">
        <w:rPr>
          <w:rFonts w:ascii="Arial" w:hAnsi="Arial" w:cs="Arial"/>
          <w:sz w:val="24"/>
          <w:szCs w:val="24"/>
        </w:rPr>
        <w:t xml:space="preserve"> процентов </w:t>
      </w:r>
      <w:r w:rsidR="00ED1B65" w:rsidRPr="00E178A1">
        <w:rPr>
          <w:rFonts w:ascii="Arial" w:hAnsi="Arial" w:cs="Arial"/>
          <w:sz w:val="24"/>
          <w:szCs w:val="24"/>
        </w:rPr>
        <w:t>жителей с</w:t>
      </w:r>
      <w:r w:rsidR="00D0040A" w:rsidRPr="00E178A1">
        <w:rPr>
          <w:rFonts w:ascii="Arial" w:hAnsi="Arial" w:cs="Arial"/>
          <w:sz w:val="24"/>
          <w:szCs w:val="24"/>
        </w:rPr>
        <w:t>ельского поселения</w:t>
      </w:r>
      <w:r w:rsidRPr="00E178A1">
        <w:rPr>
          <w:rFonts w:ascii="Arial" w:hAnsi="Arial" w:cs="Arial"/>
          <w:sz w:val="24"/>
          <w:szCs w:val="24"/>
        </w:rPr>
        <w:t xml:space="preserve">, проживающих на соответствующей территории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10.2. Инициатива граждан о проведении собрания должна быть оформлена в виде подписных листов (приложение N 2 к Порядку).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10.3. Сбор подписей граждан в поддержку инициативных проектов (далее - сбор подписей) проводится инициатором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10.4. Сбор подписей осуществляется в следующем порядке: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подписи собираются посредством их внесения в подписной лист;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в подписном листе указывается инициативный проект, в поддержку которого осуществляется сбор подписей;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житель вправе ставить подпись в поддержку одного и того же инициативного проекта только один раз;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E178A1">
        <w:rPr>
          <w:rFonts w:ascii="Arial" w:hAnsi="Arial" w:cs="Arial"/>
          <w:sz w:val="24"/>
          <w:szCs w:val="24"/>
        </w:rPr>
        <w:t>заверительные</w:t>
      </w:r>
      <w:proofErr w:type="spellEnd"/>
      <w:r w:rsidRPr="00E178A1">
        <w:rPr>
          <w:rFonts w:ascii="Arial" w:hAnsi="Arial" w:cs="Arial"/>
          <w:sz w:val="24"/>
          <w:szCs w:val="24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от 27 июля 2006 года N 152-ФЗ "О персональных данных".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11. Внесение инициативных проектов</w:t>
      </w:r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80"/>
      <w:bookmarkEnd w:id="5"/>
      <w:r w:rsidRPr="00E178A1">
        <w:rPr>
          <w:rFonts w:ascii="Arial" w:hAnsi="Arial" w:cs="Arial"/>
          <w:sz w:val="24"/>
          <w:szCs w:val="24"/>
        </w:rPr>
        <w:t xml:space="preserve">11.1. При внесении инициативного проекта в администрацию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представляются: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описание проекта на бумажном носителе и в электронной форме, к которому могут прилагаться графические и (или) табличные материалы;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lastRenderedPageBreak/>
        <w:t xml:space="preserve">2) протокол создания инициативной группы, а также решение инициатора проекта об определении лиц, уполномоченных от его имени взаимодействовать с администрацией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при рассмотрении и реализации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протокол собрания или конференции граждан, подписные листы, подтверждающие поддержку инициативного проекта жителями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или его части.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11.2. Документы, указанные в пункте 11.1, представляются в администрацию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непосредственно лицом, уполномоченным инициатором проекта взаимодействовать с администрацией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п</w:t>
      </w:r>
      <w:r w:rsidRPr="00E178A1">
        <w:rPr>
          <w:rFonts w:ascii="Arial" w:hAnsi="Arial" w:cs="Arial"/>
          <w:sz w:val="24"/>
          <w:szCs w:val="24"/>
        </w:rPr>
        <w:t>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11.3. Датой внесения проекта является день получения документов, указанных в пункте 11.1 настоящего раздела, администрацией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 Комиссия по рассмотрению инициативных проектов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12.2. Персональный состав комиссии определяется постановлением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. Половина членов комиссии должна быть назначена на основе предложений Совета народных депутатов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12.4. Председатель комиссии: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организует работу комиссии, руководит ее деятельностью;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формирует проект повестки дня очередного заседания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дает поручения членам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председательствует на заседаниях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12.5. Заместитель председателя комиссии исполняет обязанности председателя комиссии в случае его временного отсутствия.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12.6. Секретарь комиссии: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ведет протоколы заседаний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12.7. Член комиссии: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участвует в работе комиссии, в том числе в заседаниях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вносит предложения по вопросам работы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lastRenderedPageBreak/>
        <w:t>3) знакомится с документами и материалами, рассматриваемыми на заседаниях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задает вопросы участникам заседания комиссии;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голосует на заседаниях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12.8. Основной формой работы комиссии являются заседания.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12.9. Заседание комиссии считается правомочным при условии присутствия на нем не менее половины ее членов.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12.10.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12.11. Обсуждение проекта и принятие комиссией решений производится без участия инициатора проекта и иных лиц.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12.12.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12.13. Члены комиссии обладают равными правами при обсуждении вопросов о принятии решений.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12.14.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12.15.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12.16. Секретарь комиссии не позднее одного рабочего дня, следующего за днем подписания протокола заседания комиссии, направляет его главе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12.17. Организационно-техническое обеспечение деятельности комиссии осуществляет администрация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jc w:val="center"/>
        <w:rPr>
          <w:rFonts w:ascii="Arial" w:hAnsi="Arial" w:cs="Arial"/>
          <w:sz w:val="24"/>
          <w:szCs w:val="24"/>
        </w:rPr>
      </w:pPr>
      <w:bookmarkStart w:id="6" w:name="P219"/>
      <w:bookmarkEnd w:id="6"/>
      <w:r w:rsidRPr="00E178A1">
        <w:rPr>
          <w:rFonts w:ascii="Arial" w:hAnsi="Arial" w:cs="Arial"/>
          <w:sz w:val="24"/>
          <w:szCs w:val="24"/>
        </w:rPr>
        <w:t>13. Порядок рассмотрения инициативного проекта</w:t>
      </w:r>
      <w:r w:rsidR="00AF36C6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администрацией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13.1. Инициативный проект рассматривается администрацией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в течение 30 дней со дня его внесения.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13.2. Информация о внесении инициативного проекта 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подлежит опубликованию в "</w:t>
      </w:r>
      <w:r w:rsidR="005B59DD" w:rsidRPr="00E178A1">
        <w:rPr>
          <w:rFonts w:ascii="Arial" w:hAnsi="Arial" w:cs="Arial"/>
          <w:sz w:val="24"/>
          <w:szCs w:val="24"/>
        </w:rPr>
        <w:t>Вестнике м</w:t>
      </w:r>
      <w:r w:rsidR="005F4BAA" w:rsidRPr="00E178A1">
        <w:rPr>
          <w:rFonts w:ascii="Arial" w:hAnsi="Arial" w:cs="Arial"/>
          <w:sz w:val="24"/>
          <w:szCs w:val="24"/>
        </w:rPr>
        <w:t>униципальн</w:t>
      </w:r>
      <w:r w:rsidR="005B59DD" w:rsidRPr="00E178A1">
        <w:rPr>
          <w:rFonts w:ascii="Arial" w:hAnsi="Arial" w:cs="Arial"/>
          <w:sz w:val="24"/>
          <w:szCs w:val="24"/>
        </w:rPr>
        <w:t>ых правовых актов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5F4BAA" w:rsidRPr="00E178A1">
        <w:rPr>
          <w:rFonts w:ascii="Arial" w:hAnsi="Arial" w:cs="Arial"/>
          <w:sz w:val="24"/>
          <w:szCs w:val="24"/>
        </w:rPr>
        <w:t>»</w:t>
      </w:r>
      <w:r w:rsidRPr="00E178A1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 xml:space="preserve">и должна содержать сведения, указанные в пункте 2.2 настоящего Порядка, </w:t>
      </w:r>
      <w:r w:rsidRPr="00E178A1">
        <w:rPr>
          <w:rFonts w:ascii="Arial" w:hAnsi="Arial" w:cs="Arial"/>
          <w:sz w:val="24"/>
          <w:szCs w:val="24"/>
        </w:rPr>
        <w:lastRenderedPageBreak/>
        <w:t>а также об инициаторах проекта. Одновременно граждане информируются о возможности представления 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своих замечаний и предложений по инициативному проекту с указанием срока их представления.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13.3. 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, достигшие шестнадцатилетнего возраста. Замечания и предложения представляются 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жителем непосредственно или направляются почтовым отправлением.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13.4. Обобщение замечаний и предложений по инициативному проекту осуществляет комиссия.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13.5. По результатам рассмотрения инициативного проекта комиссия рекомендует главе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принять одно из решений, указанных в пункте 13.7 настоящего Порядка. В решении комиссии могут также содержаться рекомендации по доработке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В случае, если в администрацию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</w:t>
      </w:r>
      <w:r w:rsidR="0033561D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3561D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33561D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организовать проведение конкурсного отбора.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13.6. Конкурсный отбор инициативных проектов организуется в соответствии с разделом 14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13.7. С учетом рекомендации комиссии или по результатам конкурсного отбора глава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, на соответствующие цели и (или) в соответствии с порядком составления и рассмотрения проекта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(внесения изменений в решение о бюджете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);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13.8. Глава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F159E8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</w:t>
      </w:r>
      <w:r w:rsidRPr="00E178A1">
        <w:rPr>
          <w:rFonts w:ascii="Arial" w:hAnsi="Arial" w:cs="Arial"/>
          <w:sz w:val="24"/>
          <w:szCs w:val="24"/>
        </w:rPr>
        <w:lastRenderedPageBreak/>
        <w:t>нормативных правовых актов В</w:t>
      </w:r>
      <w:r w:rsidR="00F159E8" w:rsidRPr="00E178A1">
        <w:rPr>
          <w:rFonts w:ascii="Arial" w:hAnsi="Arial" w:cs="Arial"/>
          <w:sz w:val="24"/>
          <w:szCs w:val="24"/>
        </w:rPr>
        <w:t>оронежс</w:t>
      </w:r>
      <w:r w:rsidRPr="00E178A1">
        <w:rPr>
          <w:rFonts w:ascii="Arial" w:hAnsi="Arial" w:cs="Arial"/>
          <w:sz w:val="24"/>
          <w:szCs w:val="24"/>
        </w:rPr>
        <w:t xml:space="preserve">кой области, Уставу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отсутствие средств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13.9. Решение по результатам рассмотрения проекта направляется инициатору проекта не позднее трех дней после дня его принятия.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13.10. Администрация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вправе, а в случае, предусмотренном подпунктом 5 пункта 13.8 настоящего раздела,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</w:t>
      </w:r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r w:rsidR="00F159E8" w:rsidRPr="00E178A1">
        <w:rPr>
          <w:rFonts w:ascii="Arial" w:hAnsi="Arial" w:cs="Arial"/>
          <w:sz w:val="24"/>
          <w:szCs w:val="24"/>
        </w:rPr>
        <w:t>или муниципального рай</w:t>
      </w:r>
      <w:r w:rsidR="00D46059" w:rsidRPr="00E178A1">
        <w:rPr>
          <w:rFonts w:ascii="Arial" w:hAnsi="Arial" w:cs="Arial"/>
          <w:sz w:val="24"/>
          <w:szCs w:val="24"/>
        </w:rPr>
        <w:t>о</w:t>
      </w:r>
      <w:r w:rsidR="00F159E8" w:rsidRPr="00E178A1">
        <w:rPr>
          <w:rFonts w:ascii="Arial" w:hAnsi="Arial" w:cs="Arial"/>
          <w:sz w:val="24"/>
          <w:szCs w:val="24"/>
        </w:rPr>
        <w:t xml:space="preserve">на, </w:t>
      </w:r>
      <w:r w:rsidRPr="00E178A1">
        <w:rPr>
          <w:rFonts w:ascii="Arial" w:hAnsi="Arial" w:cs="Arial"/>
          <w:sz w:val="24"/>
          <w:szCs w:val="24"/>
        </w:rPr>
        <w:t>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разделом 13 настоящего Порядка.</w:t>
      </w:r>
    </w:p>
    <w:p w:rsidR="00A20BD0" w:rsidRPr="00E178A1" w:rsidRDefault="00A20BD0" w:rsidP="00FE0FED">
      <w:pPr>
        <w:pStyle w:val="aa"/>
        <w:jc w:val="center"/>
        <w:rPr>
          <w:rFonts w:ascii="Arial" w:hAnsi="Arial" w:cs="Arial"/>
          <w:sz w:val="24"/>
          <w:szCs w:val="24"/>
        </w:rPr>
      </w:pPr>
      <w:bookmarkStart w:id="7" w:name="P242"/>
      <w:bookmarkEnd w:id="7"/>
      <w:r w:rsidRPr="00E178A1">
        <w:rPr>
          <w:rFonts w:ascii="Arial" w:hAnsi="Arial" w:cs="Arial"/>
          <w:sz w:val="24"/>
          <w:szCs w:val="24"/>
        </w:rPr>
        <w:t>14. Конкурсный отбор инициативных проектов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14.1. Конкурсный отбор осуществляет комиссия.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14.2. Критерии конкурсного отбора, их значения, соответствующие им баллы и весовые коэффициенты установлены в приложении N 3 к Порядку (далее - критерии).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14.3. Конкурсный отбор осуществляется на заседании комиссии.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14.4.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14.5. Оценка инициативного проекта осуществляется отдельно по каждому инициативному проекту.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14.6. Оценка инициативного проекта по каждому критерию определяется в баллах.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14.7. Прошедшим конкурсный отбор объявляется инициативный проект, получивший максимальный суммарный балл по всем критериям.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14.8. По итогам конкурсного отбора с учетом итоговой оценки согласно критериям</w:t>
      </w:r>
      <w:r w:rsidR="00D46059" w:rsidRPr="00E178A1">
        <w:rPr>
          <w:rFonts w:ascii="Arial" w:hAnsi="Arial" w:cs="Arial"/>
          <w:sz w:val="24"/>
          <w:szCs w:val="24"/>
        </w:rPr>
        <w:t xml:space="preserve">, </w:t>
      </w:r>
      <w:r w:rsidRPr="00E178A1">
        <w:rPr>
          <w:rFonts w:ascii="Arial" w:hAnsi="Arial" w:cs="Arial"/>
          <w:sz w:val="24"/>
          <w:szCs w:val="24"/>
        </w:rPr>
        <w:t>комиссия принимает решение об объявлении инициативных проектов прошедшими или не прошедшими конкурсный отбор.</w:t>
      </w:r>
    </w:p>
    <w:p w:rsidR="00A20BD0" w:rsidRPr="00E178A1" w:rsidRDefault="00A20BD0" w:rsidP="00FE0FED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15. Порядок реализации инициативного проекта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15.1. Реализация инициативных проектов осуществляется на условиях </w:t>
      </w:r>
      <w:proofErr w:type="spellStart"/>
      <w:r w:rsidRPr="00E178A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E178A1">
        <w:rPr>
          <w:rFonts w:ascii="Arial" w:hAnsi="Arial" w:cs="Arial"/>
          <w:sz w:val="24"/>
          <w:szCs w:val="24"/>
        </w:rPr>
        <w:t xml:space="preserve"> за счет средств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,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</w:t>
      </w:r>
      <w:r w:rsidRPr="00E178A1">
        <w:rPr>
          <w:rFonts w:ascii="Arial" w:hAnsi="Arial" w:cs="Arial"/>
          <w:sz w:val="24"/>
          <w:szCs w:val="24"/>
        </w:rPr>
        <w:lastRenderedPageBreak/>
        <w:t>собственными и (или) привлеченными силами в объеме, предусмотренном инициативным проектом.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15.2. Инициатор проекта до начала его реализации за счет средств бюджета </w:t>
      </w:r>
      <w:proofErr w:type="spellStart"/>
      <w:r w:rsidR="007D122F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7D122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178A1">
        <w:rPr>
          <w:rFonts w:ascii="Arial" w:hAnsi="Arial" w:cs="Arial"/>
          <w:sz w:val="24"/>
          <w:szCs w:val="24"/>
        </w:rPr>
        <w:t xml:space="preserve"> обеспечивает внесение инициативных платежей в доход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</w:t>
      </w:r>
      <w:bookmarkStart w:id="8" w:name="_GoBack"/>
      <w:bookmarkEnd w:id="8"/>
      <w:r w:rsidR="00D84C7E">
        <w:rPr>
          <w:rFonts w:ascii="Arial" w:hAnsi="Arial" w:cs="Arial"/>
          <w:sz w:val="24"/>
          <w:szCs w:val="24"/>
        </w:rPr>
        <w:t>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на основании договора пожертвования, заключенного с администрацией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F159E8" w:rsidRPr="00E178A1">
        <w:rPr>
          <w:rFonts w:ascii="Arial" w:hAnsi="Arial" w:cs="Arial"/>
          <w:sz w:val="24"/>
          <w:szCs w:val="24"/>
        </w:rPr>
        <w:t>,</w:t>
      </w:r>
      <w:r w:rsidRPr="00E178A1">
        <w:rPr>
          <w:rFonts w:ascii="Arial" w:hAnsi="Arial" w:cs="Arial"/>
          <w:sz w:val="24"/>
          <w:szCs w:val="24"/>
        </w:rPr>
        <w:t xml:space="preserve"> и (или) заключает с администрацией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договор добровольного пожертвования имущества и (или) договор на безвозмездное оказание услуг/выполнение работ по реализации инициативного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15.3. Учет инициативных платежей осуществляется отдельно по каждому проекту.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15.4.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15.5. О реализации инициативного проекта издается постановление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15.6. Постановление о реализации инициативного проекта должно содержать: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2) направление расходования средств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(строительство, реконструкция, приобретение, проведение мероприятия (мероприятий), иное);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3) наименование главного распорядителя средств бюджета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>, выделяемых на реализацию инициативного проекта;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4) наименование заказчика, застройщика;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5) срок ввода в эксплуатацию (приобретения) объекта, реализации мероприятия (мероприятий);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A20BD0" w:rsidRPr="00E178A1" w:rsidRDefault="00A20BD0" w:rsidP="00FE0FED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16. Порядок расчета и возврата сумм инициативных платежей</w:t>
      </w:r>
    </w:p>
    <w:p w:rsidR="00DC2687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16.1.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(далее - денежные средства, подлежащие возврату).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lastRenderedPageBreak/>
        <w:t xml:space="preserve">16.2.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E178A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E178A1">
        <w:rPr>
          <w:rFonts w:ascii="Arial" w:hAnsi="Arial" w:cs="Arial"/>
          <w:sz w:val="24"/>
          <w:szCs w:val="24"/>
        </w:rPr>
        <w:t xml:space="preserve"> инициативного проекта.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16.3. Инициаторы проекта предоставляют заявление на возврат денежных средств с указанием банковских реквизитов в администрацию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 целях возврата инициативных платежей.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16.4. Администрация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в течение 5 рабочих дней со дня поступления заявления осуществляет возврат денежных средств.</w:t>
      </w:r>
    </w:p>
    <w:p w:rsidR="00A20BD0" w:rsidRPr="00E178A1" w:rsidRDefault="00A20BD0" w:rsidP="00FE0FED">
      <w:pPr>
        <w:pStyle w:val="aa"/>
        <w:jc w:val="center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17. Порядок опубликования и размещения</w:t>
      </w:r>
      <w:r w:rsidR="00FE0FED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в информационно-коммуникационной сети "Интернет"</w:t>
      </w:r>
      <w:r w:rsidR="00FE0FED" w:rsidRPr="00E178A1">
        <w:rPr>
          <w:rFonts w:ascii="Arial" w:hAnsi="Arial" w:cs="Arial"/>
          <w:sz w:val="24"/>
          <w:szCs w:val="24"/>
        </w:rPr>
        <w:t xml:space="preserve"> </w:t>
      </w:r>
      <w:r w:rsidRPr="00E178A1">
        <w:rPr>
          <w:rFonts w:ascii="Arial" w:hAnsi="Arial" w:cs="Arial"/>
          <w:sz w:val="24"/>
          <w:szCs w:val="24"/>
        </w:rPr>
        <w:t>информации об инициативном проекте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17.1. Информация о рассмотрении инициативного проекта администрацией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</w:t>
      </w:r>
      <w:r w:rsidR="003E2EFF" w:rsidRPr="00E178A1">
        <w:rPr>
          <w:rFonts w:ascii="Arial" w:hAnsi="Arial" w:cs="Arial"/>
          <w:sz w:val="24"/>
          <w:szCs w:val="24"/>
        </w:rPr>
        <w:t>«</w:t>
      </w:r>
      <w:r w:rsidR="005B59DD" w:rsidRPr="00E178A1">
        <w:rPr>
          <w:rFonts w:ascii="Arial" w:hAnsi="Arial" w:cs="Arial"/>
          <w:sz w:val="24"/>
          <w:szCs w:val="24"/>
        </w:rPr>
        <w:t>Вестнике муниципальных правовых актов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3E2EFF" w:rsidRPr="00E178A1">
        <w:rPr>
          <w:rFonts w:ascii="Arial" w:hAnsi="Arial" w:cs="Arial"/>
          <w:sz w:val="24"/>
          <w:szCs w:val="24"/>
        </w:rPr>
        <w:t>»</w:t>
      </w:r>
      <w:r w:rsidRPr="00E178A1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E178A1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A20BD0" w:rsidRPr="00E178A1" w:rsidRDefault="00A20BD0" w:rsidP="00AF36C6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17.2. Отчет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 xml:space="preserve">об итогах реализации инициативного проекта подлежит опубликованию в </w:t>
      </w:r>
      <w:r w:rsidR="003E2EFF" w:rsidRPr="00E178A1">
        <w:rPr>
          <w:rFonts w:ascii="Arial" w:hAnsi="Arial" w:cs="Arial"/>
          <w:sz w:val="24"/>
          <w:szCs w:val="24"/>
        </w:rPr>
        <w:t>«</w:t>
      </w:r>
      <w:r w:rsidR="006F45CF" w:rsidRPr="00E178A1">
        <w:rPr>
          <w:rFonts w:ascii="Arial" w:hAnsi="Arial" w:cs="Arial"/>
          <w:sz w:val="24"/>
          <w:szCs w:val="24"/>
        </w:rPr>
        <w:t xml:space="preserve">Вестнике муниципальных правовых актов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6F45CF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F45CF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6F45CF" w:rsidRPr="00E178A1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3E2EFF" w:rsidRPr="00E178A1">
        <w:rPr>
          <w:rFonts w:ascii="Arial" w:hAnsi="Arial" w:cs="Arial"/>
          <w:sz w:val="24"/>
          <w:szCs w:val="24"/>
        </w:rPr>
        <w:t>»</w:t>
      </w:r>
      <w:r w:rsidRPr="00E178A1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</w:t>
      </w:r>
      <w:r w:rsidR="00D46059" w:rsidRPr="00E178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46059" w:rsidRPr="00E178A1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178A1">
        <w:rPr>
          <w:rFonts w:ascii="Arial" w:hAnsi="Arial" w:cs="Arial"/>
          <w:sz w:val="24"/>
          <w:szCs w:val="24"/>
        </w:rPr>
        <w:t>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FE0FED" w:rsidRPr="00E178A1" w:rsidRDefault="00FE0FE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hAnsi="Arial" w:cs="Arial"/>
          <w:sz w:val="24"/>
          <w:szCs w:val="24"/>
        </w:rPr>
        <w:br w:type="page"/>
      </w:r>
    </w:p>
    <w:p w:rsidR="00A20BD0" w:rsidRPr="00E178A1" w:rsidRDefault="00A20BD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 Порядку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инициативных проектов</w:t>
      </w:r>
    </w:p>
    <w:p w:rsidR="00D46059" w:rsidRPr="00E178A1" w:rsidRDefault="006F45CF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Меловатском</w:t>
      </w:r>
      <w:proofErr w:type="spellEnd"/>
      <w:r w:rsidR="00D46059" w:rsidRPr="00E178A1">
        <w:rPr>
          <w:rFonts w:ascii="Arial" w:hAnsi="Arial" w:cs="Arial"/>
          <w:sz w:val="24"/>
          <w:szCs w:val="24"/>
        </w:rPr>
        <w:t xml:space="preserve"> сельско</w:t>
      </w:r>
      <w:r w:rsidRPr="00E178A1">
        <w:rPr>
          <w:rFonts w:ascii="Arial" w:hAnsi="Arial" w:cs="Arial"/>
          <w:sz w:val="24"/>
          <w:szCs w:val="24"/>
        </w:rPr>
        <w:t>м</w:t>
      </w:r>
      <w:r w:rsidR="00D46059" w:rsidRPr="00E178A1">
        <w:rPr>
          <w:rFonts w:ascii="Arial" w:hAnsi="Arial" w:cs="Arial"/>
          <w:sz w:val="24"/>
          <w:szCs w:val="24"/>
        </w:rPr>
        <w:t xml:space="preserve"> поселени</w:t>
      </w:r>
      <w:r w:rsidRPr="00E178A1">
        <w:rPr>
          <w:rFonts w:ascii="Arial" w:hAnsi="Arial" w:cs="Arial"/>
          <w:sz w:val="24"/>
          <w:szCs w:val="24"/>
        </w:rPr>
        <w:t>и</w:t>
      </w:r>
    </w:p>
    <w:p w:rsidR="00A20BD0" w:rsidRPr="00E178A1" w:rsidRDefault="00D46059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11"/>
        <w:gridCol w:w="1215"/>
        <w:gridCol w:w="852"/>
        <w:gridCol w:w="505"/>
        <w:gridCol w:w="457"/>
        <w:gridCol w:w="1984"/>
        <w:gridCol w:w="1304"/>
      </w:tblGrid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3E2EF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9" w:name="P295"/>
            <w:bookmarkEnd w:id="9"/>
            <w:r w:rsidRPr="00E178A1">
              <w:rPr>
                <w:rFonts w:ascii="Arial" w:hAnsi="Arial" w:cs="Arial"/>
                <w:sz w:val="24"/>
                <w:szCs w:val="24"/>
              </w:rPr>
              <w:t xml:space="preserve">ПОДПИСНОЙ </w:t>
            </w:r>
            <w:r w:rsidR="00A20BD0" w:rsidRPr="00E178A1">
              <w:rPr>
                <w:rFonts w:ascii="Arial" w:hAnsi="Arial" w:cs="Arial"/>
                <w:sz w:val="24"/>
                <w:szCs w:val="24"/>
              </w:rPr>
              <w:t>ЛИСТ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(указывается территория, на которой собираются подписи)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(Ф.И.О., адрес делегата)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 w:rsidP="005B59D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делегатом на конференцию</w:t>
            </w:r>
            <w:r w:rsidR="00ED1B65" w:rsidRPr="00E178A1">
              <w:rPr>
                <w:rFonts w:ascii="Arial" w:hAnsi="Arial" w:cs="Arial"/>
                <w:sz w:val="24"/>
                <w:szCs w:val="24"/>
              </w:rPr>
              <w:t xml:space="preserve"> жителей сельского поселения </w:t>
            </w:r>
            <w:r w:rsidRPr="00E178A1">
              <w:rPr>
                <w:rFonts w:ascii="Arial" w:hAnsi="Arial" w:cs="Arial"/>
                <w:sz w:val="24"/>
                <w:szCs w:val="24"/>
              </w:rPr>
              <w:t>по вопросу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(формулировка вопроса)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3E2EFF" w:rsidP="004640B4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Подписной</w:t>
            </w:r>
            <w:r w:rsidR="00A20BD0" w:rsidRPr="00E178A1">
              <w:rPr>
                <w:rFonts w:ascii="Arial" w:hAnsi="Arial" w:cs="Arial"/>
                <w:sz w:val="24"/>
                <w:szCs w:val="24"/>
              </w:rPr>
              <w:t xml:space="preserve"> лист удостоверяю</w:t>
            </w:r>
          </w:p>
        </w:tc>
        <w:tc>
          <w:tcPr>
            <w:tcW w:w="51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(фамилия, имя, отчество, место жительства, серия, номер паспорта,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иного документа, удостоверяющего личность, собиравшего подписи)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63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 инициативной группы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(фамилия, имя, отчество, место жительства, серия, номер паспорта,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иного документа, удостоверяющего личность, уполномоченного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инициативной группы)</w:t>
            </w:r>
          </w:p>
        </w:tc>
      </w:tr>
      <w:tr w:rsidR="00A20BD0" w:rsidRPr="00E178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</w:tbl>
    <w:p w:rsidR="00FE0FED" w:rsidRPr="00E178A1" w:rsidRDefault="00FE0FE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178A1">
        <w:rPr>
          <w:rFonts w:ascii="Arial" w:hAnsi="Arial" w:cs="Arial"/>
          <w:sz w:val="24"/>
          <w:szCs w:val="24"/>
        </w:rPr>
        <w:br w:type="page"/>
      </w:r>
    </w:p>
    <w:p w:rsidR="00A20BD0" w:rsidRPr="00E178A1" w:rsidRDefault="00A20BD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 Порядку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инициативных проектов</w:t>
      </w:r>
    </w:p>
    <w:p w:rsidR="007C2B75" w:rsidRPr="00E178A1" w:rsidRDefault="006F45CF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Меловатском</w:t>
      </w:r>
      <w:proofErr w:type="spellEnd"/>
      <w:r w:rsidR="007C2B75" w:rsidRPr="00E178A1">
        <w:rPr>
          <w:rFonts w:ascii="Arial" w:hAnsi="Arial" w:cs="Arial"/>
          <w:sz w:val="24"/>
          <w:szCs w:val="24"/>
        </w:rPr>
        <w:t xml:space="preserve"> сельско</w:t>
      </w:r>
      <w:r w:rsidRPr="00E178A1">
        <w:rPr>
          <w:rFonts w:ascii="Arial" w:hAnsi="Arial" w:cs="Arial"/>
          <w:sz w:val="24"/>
          <w:szCs w:val="24"/>
        </w:rPr>
        <w:t>м</w:t>
      </w:r>
      <w:r w:rsidR="007C2B75" w:rsidRPr="00E178A1">
        <w:rPr>
          <w:rFonts w:ascii="Arial" w:hAnsi="Arial" w:cs="Arial"/>
          <w:sz w:val="24"/>
          <w:szCs w:val="24"/>
        </w:rPr>
        <w:t xml:space="preserve"> поселени</w:t>
      </w:r>
      <w:r w:rsidRPr="00E178A1">
        <w:rPr>
          <w:rFonts w:ascii="Arial" w:hAnsi="Arial" w:cs="Arial"/>
          <w:sz w:val="24"/>
          <w:szCs w:val="24"/>
        </w:rPr>
        <w:t>и</w:t>
      </w:r>
    </w:p>
    <w:p w:rsidR="00A20BD0" w:rsidRPr="00E178A1" w:rsidRDefault="007C2B75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"/>
        <w:gridCol w:w="424"/>
        <w:gridCol w:w="2019"/>
        <w:gridCol w:w="1215"/>
        <w:gridCol w:w="792"/>
        <w:gridCol w:w="907"/>
        <w:gridCol w:w="1695"/>
        <w:gridCol w:w="289"/>
        <w:gridCol w:w="1247"/>
      </w:tblGrid>
      <w:tr w:rsidR="00A20BD0" w:rsidRPr="00E178A1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 w:rsidP="004640B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" w:name="P355"/>
            <w:bookmarkEnd w:id="10"/>
            <w:r w:rsidRPr="00E178A1">
              <w:rPr>
                <w:rFonts w:ascii="Arial" w:hAnsi="Arial" w:cs="Arial"/>
                <w:sz w:val="24"/>
                <w:szCs w:val="24"/>
              </w:rPr>
              <w:t>П</w:t>
            </w:r>
            <w:r w:rsidR="003E2EFF" w:rsidRPr="00E178A1">
              <w:rPr>
                <w:rFonts w:ascii="Arial" w:hAnsi="Arial" w:cs="Arial"/>
                <w:sz w:val="24"/>
                <w:szCs w:val="24"/>
              </w:rPr>
              <w:t>ОДПИСНОЙ</w:t>
            </w:r>
            <w:r w:rsidRPr="00E178A1">
              <w:rPr>
                <w:rFonts w:ascii="Arial" w:hAnsi="Arial" w:cs="Arial"/>
                <w:sz w:val="24"/>
                <w:szCs w:val="24"/>
              </w:rPr>
              <w:t xml:space="preserve"> ЛИСТ</w:t>
            </w:r>
          </w:p>
        </w:tc>
      </w:tr>
      <w:tr w:rsidR="00A20BD0" w:rsidRPr="00E178A1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Мы, нижеподписавшиеся, поддерживаем инициативу о выдвижении</w:t>
            </w:r>
          </w:p>
        </w:tc>
      </w:tr>
      <w:tr w:rsidR="00A20BD0" w:rsidRPr="00E178A1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(сроки и предполагаемая территория проведения собрания граждан)</w:t>
            </w:r>
          </w:p>
        </w:tc>
      </w:tr>
      <w:tr w:rsidR="00A20BD0" w:rsidRPr="00E178A1">
        <w:tc>
          <w:tcPr>
            <w:tcW w:w="49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собрания граждан с формулировкой вопроса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90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blPrEx>
          <w:tblBorders>
            <w:insideH w:val="single" w:sz="4" w:space="0" w:color="auto"/>
          </w:tblBorders>
        </w:tblPrEx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Серия, номер паспорта (иного документа, удостоверяющего личность гражданина)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  <w:tr w:rsidR="00A20BD0" w:rsidRPr="00E178A1">
        <w:tc>
          <w:tcPr>
            <w:tcW w:w="90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Члены инициативной группы:</w:t>
            </w: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личность, подпись и дата подписи)</w:t>
            </w: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1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личность, подпись и дата подписи)</w:t>
            </w: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Подписной лист удостоверяю:</w:t>
            </w: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(фамилия, имя, отчество, дата рождения, место жительства,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серия и номер паспорта или иного документа, удостоверяющего</w:t>
            </w:r>
          </w:p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личность гражданина, собиравшего подписи)</w:t>
            </w:r>
          </w:p>
        </w:tc>
      </w:tr>
      <w:tr w:rsidR="00A20BD0" w:rsidRPr="00E178A1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0BD0" w:rsidRDefault="00A20BD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DC2687" w:rsidRPr="00E178A1" w:rsidRDefault="00DC268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687" w:rsidRDefault="00DC268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0BD0" w:rsidRPr="00E178A1" w:rsidRDefault="00DC268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A20BD0" w:rsidRPr="00E178A1">
        <w:rPr>
          <w:rFonts w:ascii="Arial" w:hAnsi="Arial" w:cs="Arial"/>
          <w:sz w:val="24"/>
          <w:szCs w:val="24"/>
        </w:rPr>
        <w:t>риложение 3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 Порядку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выдвижения, внесения,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обсуждения и рассмотрения</w:t>
      </w:r>
    </w:p>
    <w:p w:rsidR="00A20BD0" w:rsidRPr="00E178A1" w:rsidRDefault="00A20BD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инициативных проектов</w:t>
      </w:r>
    </w:p>
    <w:p w:rsidR="007C2B75" w:rsidRPr="00E178A1" w:rsidRDefault="00087E50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D84C7E">
        <w:rPr>
          <w:rFonts w:ascii="Arial" w:hAnsi="Arial" w:cs="Arial"/>
          <w:sz w:val="24"/>
          <w:szCs w:val="24"/>
        </w:rPr>
        <w:t>Меловатском</w:t>
      </w:r>
      <w:proofErr w:type="spellEnd"/>
      <w:r w:rsidR="007C2B75" w:rsidRPr="00E178A1">
        <w:rPr>
          <w:rFonts w:ascii="Arial" w:hAnsi="Arial" w:cs="Arial"/>
          <w:sz w:val="24"/>
          <w:szCs w:val="24"/>
        </w:rPr>
        <w:t xml:space="preserve"> сельско</w:t>
      </w:r>
      <w:r w:rsidRPr="00E178A1">
        <w:rPr>
          <w:rFonts w:ascii="Arial" w:hAnsi="Arial" w:cs="Arial"/>
          <w:sz w:val="24"/>
          <w:szCs w:val="24"/>
        </w:rPr>
        <w:t>м</w:t>
      </w:r>
      <w:r w:rsidR="007C2B75" w:rsidRPr="00E178A1">
        <w:rPr>
          <w:rFonts w:ascii="Arial" w:hAnsi="Arial" w:cs="Arial"/>
          <w:sz w:val="24"/>
          <w:szCs w:val="24"/>
        </w:rPr>
        <w:t xml:space="preserve"> поселени</w:t>
      </w:r>
      <w:r w:rsidRPr="00E178A1">
        <w:rPr>
          <w:rFonts w:ascii="Arial" w:hAnsi="Arial" w:cs="Arial"/>
          <w:sz w:val="24"/>
          <w:szCs w:val="24"/>
        </w:rPr>
        <w:t>и</w:t>
      </w:r>
    </w:p>
    <w:p w:rsidR="00A20BD0" w:rsidRPr="00E178A1" w:rsidRDefault="007C2B75" w:rsidP="003E2EF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178A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A20BD0" w:rsidRPr="00E178A1" w:rsidRDefault="00A20BD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1" w:name="P419"/>
      <w:bookmarkEnd w:id="11"/>
      <w:r w:rsidRPr="00E178A1">
        <w:rPr>
          <w:rFonts w:ascii="Arial" w:hAnsi="Arial" w:cs="Arial"/>
          <w:b w:val="0"/>
          <w:sz w:val="24"/>
          <w:szCs w:val="24"/>
        </w:rPr>
        <w:t>КРИТЕРИИ</w:t>
      </w:r>
    </w:p>
    <w:p w:rsidR="00A20BD0" w:rsidRPr="00E178A1" w:rsidRDefault="00A20BD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178A1">
        <w:rPr>
          <w:rFonts w:ascii="Arial" w:hAnsi="Arial" w:cs="Arial"/>
          <w:b w:val="0"/>
          <w:sz w:val="24"/>
          <w:szCs w:val="24"/>
        </w:rPr>
        <w:t>ОЦЕНКИ ИНИЦИАТИВНОГО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540"/>
        <w:gridCol w:w="3402"/>
        <w:gridCol w:w="1871"/>
      </w:tblGrid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N критерия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Наименование критерия/группы критериев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Баллы по критерию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 Актуальность проблемы: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средняя - проблема оценивается населением в качестве актуальной, ее решение может привести к улучшению качества жизни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2. Реалистичность конкретных задач, на решение которых направлен инициативный проект: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поставленные задачи выполнимы, конкретны, имеют элемент новизны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поставленные задачи выполнимы, конкретны, являются традиционными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поставленные задачи конкретны, но не реалистичны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3. Соответствие мероприятий инициативного проекта целям и задачам, на решение которых направлен инициативный проект: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мероприятия проекта соответствуют целям и задачам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мероприятия проекта соответствуют целям и </w:t>
            </w:r>
            <w:r w:rsidRPr="00E178A1">
              <w:rPr>
                <w:rFonts w:ascii="Arial" w:hAnsi="Arial" w:cs="Arial"/>
                <w:sz w:val="24"/>
                <w:szCs w:val="24"/>
              </w:rPr>
              <w:lastRenderedPageBreak/>
              <w:t>задачам не в полной мере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мероприятия проекта не соответствуют целям и задачам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 Устойчивость инициативного проекта (предполагаемый "срок жизни" результатов):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5 лет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3 лет до 5 лет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 года до 3 лет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инициативный проект разовый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информация по устойчивости инициативного проекта отсутствует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5. Наличие мероприятий по содержанию и обслуживанию создаваемых объектов: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5942" w:type="dxa"/>
            <w:gridSpan w:val="2"/>
          </w:tcPr>
          <w:p w:rsidR="00A20BD0" w:rsidRPr="00E178A1" w:rsidRDefault="00A20BD0" w:rsidP="004640B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инициативный проект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инициативный проект не включает мероприятия по содержанию и обслуживанию создаваемых объектов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6. Охват </w:t>
            </w: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(прямых и косвенных), которые получат пользу от реализации проекта: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более 500 человек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300 до 500 человек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100 до 200 человек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50 до 100 человек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6.5.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до 50 человек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7. Степень положительного восприятия и поддержки гражданами социальной значимости инициативного проекта в решении проблемы (согласно протоколу схода, собрания или конференции граждан, в том числе собрания или конференции граждан по вопросам осуществления территориального общественного самоуправления и количеству подписей, подтверждающих общественную значимость инициативного проекта):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более 90%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50% до 89,9%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20% до 49,9%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7.4.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до 19,9% от общего числа </w:t>
            </w: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(прямых и косвенных)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bottom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Данный критерий определяется по формуле:</w:t>
            </w:r>
          </w:p>
        </w:tc>
      </w:tr>
      <w:tr w:rsidR="00A20BD0" w:rsidRPr="00E178A1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  <w:bottom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N / </w:t>
            </w: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Nч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x 100%,</w:t>
            </w:r>
          </w:p>
        </w:tc>
      </w:tr>
      <w:tr w:rsidR="00A20BD0" w:rsidRPr="00E178A1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N - количество собранных подписей в поддержку проекта;</w:t>
            </w:r>
          </w:p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Nч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- количество </w:t>
            </w: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благополучателей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(прямых и косвенных)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8. Реалистичность и обоснованность расходов на реализацию инициативного проекта: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детально, в разрезе направлений расходов; обоснована соответствующими расчетами по конкретным направлениям расходов; запланированные расходы реалистичны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детально в разрезе направлений расходов, однако соответствующие расчеты по конкретным направлениям не обоснованы; запланированные расходы реалистичны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8.3.</w:t>
            </w: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смета планируемых расходов на реализацию инициативного проекта составлена не детально и/или смета планируемых расходов на реализацию инициативного проекта не представлена, в разрезе направлений расходов; не обоснована соответствующими расчетами по конкретным направлениям расходов; запланированные расходы не реалистичны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20BD0" w:rsidRPr="00E178A1">
        <w:tc>
          <w:tcPr>
            <w:tcW w:w="9060" w:type="dxa"/>
            <w:gridSpan w:val="4"/>
          </w:tcPr>
          <w:p w:rsidR="00A20BD0" w:rsidRPr="00E178A1" w:rsidRDefault="00A20BD0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9. Участие общественности в подготовке и реализации инициативного проекта (оценивается суммарно):</w:t>
            </w:r>
          </w:p>
        </w:tc>
      </w:tr>
      <w:tr w:rsidR="00A20BD0" w:rsidRPr="00E178A1">
        <w:tc>
          <w:tcPr>
            <w:tcW w:w="1247" w:type="dxa"/>
            <w:vMerge w:val="restart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9.1.</w:t>
            </w:r>
          </w:p>
        </w:tc>
        <w:tc>
          <w:tcPr>
            <w:tcW w:w="7813" w:type="dxa"/>
            <w:gridSpan w:val="3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E178A1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E178A1">
              <w:rPr>
                <w:rFonts w:ascii="Arial" w:hAnsi="Arial" w:cs="Arial"/>
                <w:sz w:val="24"/>
                <w:szCs w:val="24"/>
              </w:rPr>
              <w:t xml:space="preserve"> инициативного проекта гражданами: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10% до 15%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c>
          <w:tcPr>
            <w:tcW w:w="1247" w:type="dxa"/>
            <w:vMerge w:val="restart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9.2.</w:t>
            </w:r>
          </w:p>
        </w:tc>
        <w:tc>
          <w:tcPr>
            <w:tcW w:w="7813" w:type="dxa"/>
            <w:gridSpan w:val="3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Уровень имущественного и (или) трудового участия граждан в реализации инициативного проекта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15%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10% до 1%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5% до 10%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от 1% до 5%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20BD0" w:rsidRPr="00E178A1">
        <w:tc>
          <w:tcPr>
            <w:tcW w:w="1247" w:type="dxa"/>
            <w:vMerge/>
          </w:tcPr>
          <w:p w:rsidR="00A20BD0" w:rsidRPr="00E178A1" w:rsidRDefault="00A20B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до 1% от стоимости инициативного проекта</w:t>
            </w:r>
          </w:p>
        </w:tc>
        <w:tc>
          <w:tcPr>
            <w:tcW w:w="1871" w:type="dxa"/>
          </w:tcPr>
          <w:p w:rsidR="00A20BD0" w:rsidRPr="00E178A1" w:rsidRDefault="00A20BD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20BD0" w:rsidRPr="00E178A1">
        <w:tc>
          <w:tcPr>
            <w:tcW w:w="3787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5273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сумма баллов, присвоенных инициативному проекту по каждому из критериев</w:t>
            </w:r>
          </w:p>
        </w:tc>
      </w:tr>
      <w:tr w:rsidR="00A20BD0" w:rsidRPr="00E178A1">
        <w:tc>
          <w:tcPr>
            <w:tcW w:w="3787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Оценка инициативного проекта</w:t>
            </w:r>
          </w:p>
        </w:tc>
        <w:tc>
          <w:tcPr>
            <w:tcW w:w="5273" w:type="dxa"/>
            <w:gridSpan w:val="2"/>
          </w:tcPr>
          <w:p w:rsidR="00A20BD0" w:rsidRPr="00E178A1" w:rsidRDefault="00A20BD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78A1">
              <w:rPr>
                <w:rFonts w:ascii="Arial" w:hAnsi="Arial" w:cs="Arial"/>
                <w:sz w:val="24"/>
                <w:szCs w:val="24"/>
              </w:rPr>
              <w:t>прошел конкурсный отбор/не прошел конкурсный отбор</w:t>
            </w:r>
          </w:p>
        </w:tc>
      </w:tr>
    </w:tbl>
    <w:p w:rsidR="00BD63C5" w:rsidRPr="00E178A1" w:rsidRDefault="00BD63C5">
      <w:pPr>
        <w:rPr>
          <w:rFonts w:ascii="Arial" w:hAnsi="Arial" w:cs="Arial"/>
          <w:sz w:val="24"/>
          <w:szCs w:val="24"/>
        </w:rPr>
      </w:pPr>
    </w:p>
    <w:sectPr w:rsidR="00BD63C5" w:rsidRPr="00E178A1" w:rsidSect="00E178A1">
      <w:footerReference w:type="default" r:id="rId6"/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AE" w:rsidRDefault="007F2EAE" w:rsidP="00CE1ED5">
      <w:pPr>
        <w:spacing w:after="0" w:line="240" w:lineRule="auto"/>
      </w:pPr>
      <w:r>
        <w:separator/>
      </w:r>
    </w:p>
  </w:endnote>
  <w:endnote w:type="continuationSeparator" w:id="0">
    <w:p w:rsidR="007F2EAE" w:rsidRDefault="007F2EAE" w:rsidP="00C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326165"/>
      <w:docPartObj>
        <w:docPartGallery w:val="Page Numbers (Bottom of Page)"/>
        <w:docPartUnique/>
      </w:docPartObj>
    </w:sdtPr>
    <w:sdtEndPr/>
    <w:sdtContent>
      <w:p w:rsidR="007F2EAE" w:rsidRDefault="007D122F">
        <w:pPr>
          <w:pStyle w:val="a5"/>
          <w:jc w:val="right"/>
        </w:pPr>
      </w:p>
    </w:sdtContent>
  </w:sdt>
  <w:p w:rsidR="007F2EAE" w:rsidRDefault="007F2E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AE" w:rsidRDefault="007F2EAE" w:rsidP="00CE1ED5">
      <w:pPr>
        <w:spacing w:after="0" w:line="240" w:lineRule="auto"/>
      </w:pPr>
      <w:r>
        <w:separator/>
      </w:r>
    </w:p>
  </w:footnote>
  <w:footnote w:type="continuationSeparator" w:id="0">
    <w:p w:rsidR="007F2EAE" w:rsidRDefault="007F2EAE" w:rsidP="00CE1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D0"/>
    <w:rsid w:val="00015263"/>
    <w:rsid w:val="00053A27"/>
    <w:rsid w:val="00055CC6"/>
    <w:rsid w:val="00087E50"/>
    <w:rsid w:val="000B3F30"/>
    <w:rsid w:val="000B583B"/>
    <w:rsid w:val="00137513"/>
    <w:rsid w:val="001C3F93"/>
    <w:rsid w:val="001F076D"/>
    <w:rsid w:val="001F2D78"/>
    <w:rsid w:val="00227E41"/>
    <w:rsid w:val="0033561D"/>
    <w:rsid w:val="003D7516"/>
    <w:rsid w:val="003E2EFF"/>
    <w:rsid w:val="003F7D3D"/>
    <w:rsid w:val="00401857"/>
    <w:rsid w:val="004640B4"/>
    <w:rsid w:val="004E0E5C"/>
    <w:rsid w:val="00515258"/>
    <w:rsid w:val="005B59DD"/>
    <w:rsid w:val="005F4BAA"/>
    <w:rsid w:val="00603D54"/>
    <w:rsid w:val="00634EAA"/>
    <w:rsid w:val="00667078"/>
    <w:rsid w:val="006D7DEE"/>
    <w:rsid w:val="006F45CF"/>
    <w:rsid w:val="00745C57"/>
    <w:rsid w:val="00762D8A"/>
    <w:rsid w:val="00767970"/>
    <w:rsid w:val="007B6797"/>
    <w:rsid w:val="007C2B75"/>
    <w:rsid w:val="007D122F"/>
    <w:rsid w:val="007E78C2"/>
    <w:rsid w:val="007F2EAE"/>
    <w:rsid w:val="008E2BAE"/>
    <w:rsid w:val="00905AA7"/>
    <w:rsid w:val="00996502"/>
    <w:rsid w:val="009D61D0"/>
    <w:rsid w:val="00A10FB6"/>
    <w:rsid w:val="00A20BD0"/>
    <w:rsid w:val="00A7235B"/>
    <w:rsid w:val="00A95405"/>
    <w:rsid w:val="00AF36C6"/>
    <w:rsid w:val="00B01167"/>
    <w:rsid w:val="00B674C7"/>
    <w:rsid w:val="00B72AFE"/>
    <w:rsid w:val="00B93921"/>
    <w:rsid w:val="00BA46AD"/>
    <w:rsid w:val="00BA477D"/>
    <w:rsid w:val="00BC2284"/>
    <w:rsid w:val="00BD63C5"/>
    <w:rsid w:val="00BE728E"/>
    <w:rsid w:val="00C1539D"/>
    <w:rsid w:val="00CD0058"/>
    <w:rsid w:val="00CE1ED5"/>
    <w:rsid w:val="00CE5D7B"/>
    <w:rsid w:val="00CF7EF7"/>
    <w:rsid w:val="00D0040A"/>
    <w:rsid w:val="00D46059"/>
    <w:rsid w:val="00D75C9D"/>
    <w:rsid w:val="00D84C7E"/>
    <w:rsid w:val="00D9615C"/>
    <w:rsid w:val="00D96686"/>
    <w:rsid w:val="00DB256A"/>
    <w:rsid w:val="00DC2687"/>
    <w:rsid w:val="00E178A1"/>
    <w:rsid w:val="00EC123E"/>
    <w:rsid w:val="00ED1B65"/>
    <w:rsid w:val="00ED3A3E"/>
    <w:rsid w:val="00EE30B8"/>
    <w:rsid w:val="00F159E8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53FEAB8-4552-4263-B4E6-F5B17EC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ED5"/>
  </w:style>
  <w:style w:type="paragraph" w:styleId="a5">
    <w:name w:val="footer"/>
    <w:basedOn w:val="a"/>
    <w:link w:val="a6"/>
    <w:uiPriority w:val="99"/>
    <w:unhideWhenUsed/>
    <w:rsid w:val="00C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ED5"/>
  </w:style>
  <w:style w:type="paragraph" w:styleId="a7">
    <w:name w:val="Balloon Text"/>
    <w:basedOn w:val="a"/>
    <w:link w:val="a8"/>
    <w:uiPriority w:val="99"/>
    <w:semiHidden/>
    <w:unhideWhenUsed/>
    <w:rsid w:val="003D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5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F36C6"/>
    <w:rPr>
      <w:color w:val="0000FF" w:themeColor="hyperlink"/>
      <w:u w:val="single"/>
    </w:rPr>
  </w:style>
  <w:style w:type="paragraph" w:styleId="aa">
    <w:name w:val="No Spacing"/>
    <w:uiPriority w:val="1"/>
    <w:qFormat/>
    <w:rsid w:val="00AF36C6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D84C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C7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C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C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C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6630</Words>
  <Characters>37792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РМ для СП</cp:lastModifiedBy>
  <cp:revision>6</cp:revision>
  <cp:lastPrinted>2021-06-10T08:28:00Z</cp:lastPrinted>
  <dcterms:created xsi:type="dcterms:W3CDTF">2021-05-28T12:30:00Z</dcterms:created>
  <dcterms:modified xsi:type="dcterms:W3CDTF">2021-06-10T08:28:00Z</dcterms:modified>
</cp:coreProperties>
</file>