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C8" w:rsidRDefault="00B101C8" w:rsidP="00ED6416">
      <w:pPr>
        <w:spacing w:after="0" w:line="255" w:lineRule="atLeast"/>
        <w:jc w:val="center"/>
        <w:rPr>
          <w:rFonts w:ascii="Tahoma" w:eastAsia="Times New Roman" w:hAnsi="Tahoma" w:cs="Tahoma"/>
          <w:b/>
          <w:bCs/>
          <w:color w:val="1E1E1E"/>
          <w:sz w:val="21"/>
          <w:szCs w:val="21"/>
          <w:lang w:eastAsia="ru-RU"/>
        </w:rPr>
      </w:pPr>
    </w:p>
    <w:p w:rsidR="00B101C8" w:rsidRPr="00AB00BA" w:rsidRDefault="00B101C8" w:rsidP="00261014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261014" w:rsidRPr="00AB00BA" w:rsidRDefault="00261014" w:rsidP="0026101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РОССИЙСКАЯ ФЕДЕРАЦИЯ</w:t>
      </w:r>
    </w:p>
    <w:p w:rsidR="002D1856" w:rsidRDefault="00261014" w:rsidP="00261014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АДМИНИСТРАЦИЯ</w:t>
      </w:r>
    </w:p>
    <w:p w:rsidR="00261014" w:rsidRPr="00AB00BA" w:rsidRDefault="00261014" w:rsidP="0026101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</w:t>
      </w:r>
      <w:r w:rsidR="0063629C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МЕЛОВАТСКОГО</w:t>
      </w:r>
      <w:r w:rsidRPr="00AB00B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СЕЛЬСКОГО ПОСЕЛЕНИЯ</w:t>
      </w:r>
    </w:p>
    <w:p w:rsidR="00261014" w:rsidRPr="00AB00BA" w:rsidRDefault="00261014" w:rsidP="0026101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КАЛАЧЕЕВСКОГО МУНИЦИПАЛЬНОГО РАЙОНА</w:t>
      </w:r>
    </w:p>
    <w:p w:rsidR="00261014" w:rsidRPr="00AB00BA" w:rsidRDefault="00261014" w:rsidP="0026101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ВОРОНЕЖСКОЙ ОБЛАСТИ</w:t>
      </w:r>
    </w:p>
    <w:p w:rsidR="00261014" w:rsidRPr="00AB00BA" w:rsidRDefault="00261014" w:rsidP="0026101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261014" w:rsidRPr="00AB00BA" w:rsidRDefault="00261014" w:rsidP="0026101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ПОСТАНОВЛЕНИЕ</w:t>
      </w:r>
    </w:p>
    <w:p w:rsidR="00261014" w:rsidRPr="00AB00BA" w:rsidRDefault="00261014" w:rsidP="00261014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261014" w:rsidRPr="00AB00BA" w:rsidRDefault="00AB00BA" w:rsidP="009218E6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2D185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261014" w:rsidRPr="00AB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D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="003554E3" w:rsidRPr="00AB00B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D185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218E6" w:rsidRPr="00AB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B101C8" w:rsidRPr="00AB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9218E6" w:rsidRPr="00AB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9218E6" w:rsidRPr="00AB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61014" w:rsidRPr="00AB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85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261014" w:rsidRPr="00AB00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с. </w:t>
      </w:r>
      <w:r w:rsidR="002D185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Новомеловатка</w:t>
      </w:r>
    </w:p>
    <w:p w:rsidR="00261014" w:rsidRPr="00AB00BA" w:rsidRDefault="00261014" w:rsidP="009218E6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3629C" w:rsidRPr="0063629C" w:rsidRDefault="0063629C" w:rsidP="0063629C">
      <w:pPr>
        <w:spacing w:after="0" w:line="255" w:lineRule="atLeast"/>
        <w:jc w:val="center"/>
        <w:rPr>
          <w:rFonts w:ascii="Times New Roman" w:hAnsi="Times New Roman" w:cs="Times New Roman"/>
          <w:b/>
          <w:color w:val="1E1E1E"/>
          <w:sz w:val="32"/>
          <w:szCs w:val="32"/>
        </w:rPr>
      </w:pPr>
      <w:r w:rsidRPr="0063629C">
        <w:rPr>
          <w:rFonts w:ascii="Times New Roman" w:hAnsi="Times New Roman" w:cs="Times New Roman"/>
          <w:b/>
          <w:color w:val="1E1E1E"/>
          <w:sz w:val="32"/>
          <w:szCs w:val="32"/>
        </w:rPr>
        <w:t>О внесении изменений в постановление</w:t>
      </w:r>
    </w:p>
    <w:p w:rsidR="0063629C" w:rsidRPr="0063629C" w:rsidRDefault="0063629C" w:rsidP="0063629C">
      <w:pPr>
        <w:spacing w:after="0" w:line="255" w:lineRule="atLeast"/>
        <w:jc w:val="center"/>
        <w:rPr>
          <w:rFonts w:ascii="Times New Roman" w:hAnsi="Times New Roman" w:cs="Times New Roman"/>
          <w:b/>
          <w:color w:val="1E1E1E"/>
          <w:sz w:val="32"/>
          <w:szCs w:val="32"/>
        </w:rPr>
      </w:pPr>
      <w:r w:rsidRPr="0063629C">
        <w:rPr>
          <w:rFonts w:ascii="Times New Roman" w:hAnsi="Times New Roman" w:cs="Times New Roman"/>
          <w:b/>
          <w:color w:val="1E1E1E"/>
          <w:sz w:val="32"/>
          <w:szCs w:val="32"/>
        </w:rPr>
        <w:t xml:space="preserve">администрации </w:t>
      </w:r>
      <w:proofErr w:type="spellStart"/>
      <w:r w:rsidRPr="0063629C">
        <w:rPr>
          <w:rFonts w:ascii="Times New Roman" w:hAnsi="Times New Roman" w:cs="Times New Roman"/>
          <w:b/>
          <w:color w:val="1E1E1E"/>
          <w:sz w:val="32"/>
          <w:szCs w:val="32"/>
        </w:rPr>
        <w:t>Меловатского</w:t>
      </w:r>
      <w:proofErr w:type="spellEnd"/>
      <w:r w:rsidRPr="0063629C">
        <w:rPr>
          <w:rFonts w:ascii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gramStart"/>
      <w:r w:rsidRPr="0063629C">
        <w:rPr>
          <w:rFonts w:ascii="Times New Roman" w:hAnsi="Times New Roman" w:cs="Times New Roman"/>
          <w:b/>
          <w:color w:val="1E1E1E"/>
          <w:sz w:val="32"/>
          <w:szCs w:val="32"/>
        </w:rPr>
        <w:t>сельского</w:t>
      </w:r>
      <w:proofErr w:type="gramEnd"/>
    </w:p>
    <w:p w:rsidR="0063629C" w:rsidRDefault="0063629C" w:rsidP="0063629C">
      <w:pPr>
        <w:spacing w:after="0" w:line="255" w:lineRule="atLeast"/>
        <w:ind w:firstLine="709"/>
        <w:jc w:val="center"/>
        <w:rPr>
          <w:rFonts w:ascii="Times New Roman" w:hAnsi="Times New Roman" w:cs="Times New Roman"/>
          <w:b/>
          <w:color w:val="1E1E1E"/>
          <w:sz w:val="32"/>
          <w:szCs w:val="32"/>
          <w:lang w:eastAsia="ru-RU"/>
        </w:rPr>
      </w:pPr>
      <w:r w:rsidRPr="0063629C">
        <w:rPr>
          <w:rFonts w:ascii="Times New Roman" w:hAnsi="Times New Roman" w:cs="Times New Roman"/>
          <w:b/>
          <w:color w:val="1E1E1E"/>
          <w:sz w:val="32"/>
          <w:szCs w:val="32"/>
          <w:lang w:eastAsia="ru-RU"/>
        </w:rPr>
        <w:t>поселения от 12.07.2016</w:t>
      </w:r>
      <w:r w:rsidR="00A812B8">
        <w:rPr>
          <w:rFonts w:ascii="Times New Roman" w:hAnsi="Times New Roman" w:cs="Times New Roman"/>
          <w:b/>
          <w:color w:val="1E1E1E"/>
          <w:sz w:val="32"/>
          <w:szCs w:val="32"/>
          <w:lang w:eastAsia="ru-RU"/>
        </w:rPr>
        <w:t>г.</w:t>
      </w:r>
      <w:r w:rsidRPr="0063629C">
        <w:rPr>
          <w:rFonts w:ascii="Times New Roman" w:hAnsi="Times New Roman" w:cs="Times New Roman"/>
          <w:b/>
          <w:color w:val="1E1E1E"/>
          <w:sz w:val="32"/>
          <w:szCs w:val="32"/>
          <w:lang w:eastAsia="ru-RU"/>
        </w:rPr>
        <w:t xml:space="preserve"> № 103</w:t>
      </w:r>
      <w:r w:rsidRPr="0063629C">
        <w:rPr>
          <w:rFonts w:ascii="Times New Roman" w:hAnsi="Times New Roman" w:cs="Times New Roman"/>
          <w:b/>
          <w:color w:val="1E1E1E"/>
          <w:sz w:val="32"/>
          <w:szCs w:val="32"/>
          <w:lang w:eastAsia="ru-RU"/>
        </w:rPr>
        <w:br/>
        <w:t xml:space="preserve">«Об </w:t>
      </w:r>
      <w:r w:rsidR="00432EDB">
        <w:rPr>
          <w:rFonts w:ascii="Times New Roman" w:hAnsi="Times New Roman" w:cs="Times New Roman"/>
          <w:b/>
          <w:color w:val="1E1E1E"/>
          <w:sz w:val="32"/>
          <w:szCs w:val="32"/>
          <w:lang w:eastAsia="ru-RU"/>
        </w:rPr>
        <w:t>утверждении схемы водоснабжения</w:t>
      </w:r>
      <w:r w:rsidRPr="0063629C">
        <w:rPr>
          <w:rFonts w:ascii="Times New Roman" w:hAnsi="Times New Roman" w:cs="Times New Roman"/>
          <w:b/>
          <w:color w:val="1E1E1E"/>
          <w:sz w:val="32"/>
          <w:szCs w:val="32"/>
          <w:lang w:eastAsia="ru-RU"/>
        </w:rPr>
        <w:t xml:space="preserve"> </w:t>
      </w:r>
      <w:r w:rsidRPr="0063629C">
        <w:rPr>
          <w:rFonts w:ascii="Times New Roman" w:hAnsi="Times New Roman" w:cs="Times New Roman"/>
          <w:b/>
          <w:color w:val="1E1E1E"/>
          <w:sz w:val="32"/>
          <w:szCs w:val="32"/>
          <w:lang w:eastAsia="ru-RU"/>
        </w:rPr>
        <w:br/>
        <w:t xml:space="preserve">и водоотведения </w:t>
      </w:r>
      <w:proofErr w:type="spellStart"/>
      <w:r w:rsidRPr="0063629C">
        <w:rPr>
          <w:rFonts w:ascii="Times New Roman" w:hAnsi="Times New Roman" w:cs="Times New Roman"/>
          <w:b/>
          <w:color w:val="1E1E1E"/>
          <w:sz w:val="32"/>
          <w:szCs w:val="32"/>
          <w:lang w:eastAsia="ru-RU"/>
        </w:rPr>
        <w:t>Меловатского</w:t>
      </w:r>
      <w:proofErr w:type="spellEnd"/>
      <w:r w:rsidRPr="0063629C">
        <w:rPr>
          <w:rFonts w:ascii="Times New Roman" w:hAnsi="Times New Roman" w:cs="Times New Roman"/>
          <w:b/>
          <w:color w:val="1E1E1E"/>
          <w:sz w:val="32"/>
          <w:szCs w:val="32"/>
          <w:lang w:eastAsia="ru-RU"/>
        </w:rPr>
        <w:t xml:space="preserve"> сельского </w:t>
      </w:r>
      <w:r w:rsidRPr="0063629C">
        <w:rPr>
          <w:rFonts w:ascii="Times New Roman" w:hAnsi="Times New Roman" w:cs="Times New Roman"/>
          <w:b/>
          <w:color w:val="1E1E1E"/>
          <w:sz w:val="32"/>
          <w:szCs w:val="32"/>
          <w:lang w:eastAsia="ru-RU"/>
        </w:rPr>
        <w:br/>
        <w:t xml:space="preserve">поселения Калачеевского муниципального </w:t>
      </w:r>
      <w:r w:rsidRPr="0063629C">
        <w:rPr>
          <w:rFonts w:ascii="Times New Roman" w:hAnsi="Times New Roman" w:cs="Times New Roman"/>
          <w:b/>
          <w:color w:val="1E1E1E"/>
          <w:sz w:val="32"/>
          <w:szCs w:val="32"/>
          <w:lang w:eastAsia="ru-RU"/>
        </w:rPr>
        <w:br/>
        <w:t>района Воронежской области»</w:t>
      </w:r>
    </w:p>
    <w:p w:rsidR="0063629C" w:rsidRPr="00AB00BA" w:rsidRDefault="00261014" w:rsidP="0063629C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3629C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 w:rsidR="0043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3629C" w:rsidRPr="00AB00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РФ от 05.09.2013 года №</w:t>
      </w:r>
      <w:r w:rsidR="006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29C" w:rsidRPr="00AB00BA">
        <w:rPr>
          <w:rFonts w:ascii="Times New Roman" w:eastAsia="Times New Roman" w:hAnsi="Times New Roman" w:cs="Times New Roman"/>
          <w:sz w:val="24"/>
          <w:szCs w:val="24"/>
          <w:lang w:eastAsia="ru-RU"/>
        </w:rPr>
        <w:t>782 «О схемах водоснабжения и водоотведения» (в ред. от 13.12.2016г. № 1346)</w:t>
      </w:r>
      <w:r w:rsidR="006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629C" w:rsidRPr="00AB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="006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Меловатского</w:t>
      </w:r>
      <w:proofErr w:type="spellEnd"/>
      <w:r w:rsidR="0063629C" w:rsidRPr="00AB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Калачеевского муниципального района </w:t>
      </w:r>
      <w:r w:rsidR="006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636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Меловатского</w:t>
      </w:r>
      <w:proofErr w:type="spellEnd"/>
      <w:r w:rsidR="006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постановляет:</w:t>
      </w:r>
    </w:p>
    <w:p w:rsidR="00261014" w:rsidRPr="00AB00BA" w:rsidRDefault="00261014" w:rsidP="00B101C8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261014" w:rsidRPr="00AB00BA" w:rsidRDefault="00261014" w:rsidP="0026101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 ПОСТАНОВЛЯЮ:</w:t>
      </w:r>
    </w:p>
    <w:p w:rsidR="003554E3" w:rsidRPr="00AB00BA" w:rsidRDefault="00261014" w:rsidP="00C0346D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1.</w:t>
      </w:r>
      <w:r w:rsidR="003554E3" w:rsidRP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C0346D" w:rsidRP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Внести в</w:t>
      </w:r>
      <w:r w:rsidR="00C0346D" w:rsidRPr="00AB00BA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r w:rsid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</w:t>
      </w:r>
      <w:r w:rsidR="00C0346D" w:rsidRP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="0063629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Меловатского</w:t>
      </w:r>
      <w:proofErr w:type="spellEnd"/>
      <w:r w:rsid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 от </w:t>
      </w:r>
      <w:r w:rsidR="0063629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12.07.2016</w:t>
      </w:r>
      <w:r w:rsidR="00C0346D" w:rsidRP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г. № </w:t>
      </w:r>
      <w:r w:rsidR="0063629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103</w:t>
      </w:r>
      <w:r w:rsidR="00C0346D" w:rsidRP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C0346D" w:rsidRPr="00AB00BA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«Об у</w:t>
      </w:r>
      <w:r w:rsidR="00432EDB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тверждении схемы водоснабжения </w:t>
      </w:r>
      <w:r w:rsidR="00C0346D" w:rsidRPr="00AB00BA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и водоотведения </w:t>
      </w:r>
      <w:proofErr w:type="spellStart"/>
      <w:r w:rsidR="0063629C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Меловатского</w:t>
      </w:r>
      <w:proofErr w:type="spellEnd"/>
      <w:r w:rsidR="00C0346D" w:rsidRPr="00AB00BA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 следующие изменения:</w:t>
      </w:r>
      <w:r w:rsidR="00C0346D" w:rsidRP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 1.1. </w:t>
      </w:r>
      <w:r w:rsidR="00432ED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Приложение </w:t>
      </w:r>
      <w:r w:rsidR="003554E3" w:rsidRP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="0063629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Меловатского</w:t>
      </w:r>
      <w:proofErr w:type="spellEnd"/>
      <w:r w:rsidR="003554E3" w:rsidRP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</w:t>
      </w:r>
    </w:p>
    <w:p w:rsidR="003554E3" w:rsidRPr="00AB00BA" w:rsidRDefault="003554E3" w:rsidP="00822F2A">
      <w:pPr>
        <w:tabs>
          <w:tab w:val="left" w:pos="31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00BA">
        <w:rPr>
          <w:rFonts w:ascii="Times New Roman" w:hAnsi="Times New Roman" w:cs="Times New Roman"/>
          <w:color w:val="1E1E1E"/>
          <w:sz w:val="24"/>
          <w:szCs w:val="24"/>
        </w:rPr>
        <w:t xml:space="preserve">от </w:t>
      </w:r>
      <w:r w:rsidR="0063629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12.07.2016</w:t>
      </w:r>
      <w:r w:rsidR="0063629C" w:rsidRP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г. № </w:t>
      </w:r>
      <w:r w:rsidR="0063629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103</w:t>
      </w:r>
      <w:r w:rsidR="0063629C" w:rsidRP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822F2A" w:rsidRPr="00AB00BA"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«Об </w:t>
      </w:r>
      <w:r w:rsidR="00432EDB">
        <w:rPr>
          <w:rFonts w:ascii="Times New Roman" w:hAnsi="Times New Roman" w:cs="Times New Roman"/>
          <w:bCs/>
          <w:color w:val="1E1E1E"/>
          <w:sz w:val="24"/>
          <w:szCs w:val="24"/>
        </w:rPr>
        <w:t>утверждении схемы водоснабжения</w:t>
      </w:r>
      <w:r w:rsidR="00822F2A" w:rsidRPr="00AB00BA"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 и водоотведения </w:t>
      </w:r>
      <w:proofErr w:type="spellStart"/>
      <w:r w:rsidR="0063629C">
        <w:rPr>
          <w:rFonts w:ascii="Times New Roman" w:hAnsi="Times New Roman" w:cs="Times New Roman"/>
          <w:bCs/>
          <w:color w:val="1E1E1E"/>
          <w:sz w:val="24"/>
          <w:szCs w:val="24"/>
        </w:rPr>
        <w:t>Меловатского</w:t>
      </w:r>
      <w:proofErr w:type="spellEnd"/>
      <w:r w:rsidR="00822F2A" w:rsidRPr="00AB00BA"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 сельского поселения Калачеевского муниципального района Воронежской области» </w:t>
      </w:r>
      <w:r w:rsidR="00EC5C6A" w:rsidRPr="00AB00BA">
        <w:rPr>
          <w:rFonts w:ascii="Times New Roman" w:hAnsi="Times New Roman" w:cs="Times New Roman"/>
          <w:color w:val="1E1E1E"/>
          <w:sz w:val="24"/>
          <w:szCs w:val="24"/>
        </w:rPr>
        <w:t xml:space="preserve">изложить </w:t>
      </w:r>
      <w:r w:rsidR="00822F2A" w:rsidRPr="00AB00BA">
        <w:rPr>
          <w:rFonts w:ascii="Times New Roman" w:hAnsi="Times New Roman" w:cs="Times New Roman"/>
          <w:sz w:val="24"/>
          <w:szCs w:val="24"/>
        </w:rPr>
        <w:t>в новой редакции согласно приложени</w:t>
      </w:r>
      <w:r w:rsidR="009C37E5" w:rsidRPr="00AB00BA">
        <w:rPr>
          <w:rFonts w:ascii="Times New Roman" w:hAnsi="Times New Roman" w:cs="Times New Roman"/>
          <w:sz w:val="24"/>
          <w:szCs w:val="24"/>
        </w:rPr>
        <w:t xml:space="preserve">ю к настоящему </w:t>
      </w:r>
      <w:r w:rsidR="00822F2A" w:rsidRPr="00AB00BA">
        <w:rPr>
          <w:rFonts w:ascii="Times New Roman" w:hAnsi="Times New Roman" w:cs="Times New Roman"/>
          <w:sz w:val="24"/>
          <w:szCs w:val="24"/>
        </w:rPr>
        <w:t>постановлению.</w:t>
      </w:r>
    </w:p>
    <w:p w:rsidR="002D1856" w:rsidRPr="00AB00BA" w:rsidRDefault="00261014" w:rsidP="00822F2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 Постановление разместить на официальном сайте в сети</w:t>
      </w:r>
      <w:r w:rsidR="009218E6" w:rsidRP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«Интернет» </w:t>
      </w:r>
      <w:r w:rsidRP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и опубликовать в информационном Вестнике. </w:t>
      </w:r>
      <w:r w:rsidRP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3. </w:t>
      </w:r>
      <w:proofErr w:type="gramStart"/>
      <w:r w:rsidRP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Контроль за</w:t>
      </w:r>
      <w:proofErr w:type="gramEnd"/>
      <w:r w:rsidRP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исполнением данного постановления оставляю за собой. </w:t>
      </w:r>
      <w:r w:rsidRP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D1856" w:rsidTr="002D1856">
        <w:tc>
          <w:tcPr>
            <w:tcW w:w="4785" w:type="dxa"/>
          </w:tcPr>
          <w:p w:rsidR="002D1856" w:rsidRDefault="002D1856" w:rsidP="00822F2A">
            <w:pPr>
              <w:spacing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B00B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B00B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сельского поселения </w:t>
            </w:r>
            <w:r w:rsidRPr="00AB00B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br/>
              <w:t>Калачеевского муниципального района</w:t>
            </w:r>
          </w:p>
        </w:tc>
        <w:tc>
          <w:tcPr>
            <w:tcW w:w="4785" w:type="dxa"/>
          </w:tcPr>
          <w:p w:rsidR="002D1856" w:rsidRDefault="002D1856" w:rsidP="00822F2A">
            <w:pPr>
              <w:spacing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2D1856" w:rsidRDefault="002D1856" w:rsidP="002D1856">
            <w:pPr>
              <w:spacing w:line="255" w:lineRule="atLeast"/>
              <w:jc w:val="righ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:rsidR="009218E6" w:rsidRPr="00AB00BA" w:rsidRDefault="009218E6" w:rsidP="009218E6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ectPr w:rsidR="009218E6" w:rsidRPr="00AB00BA" w:rsidSect="009218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             </w:t>
      </w:r>
    </w:p>
    <w:p w:rsidR="00432EDB" w:rsidRDefault="00AB00BA" w:rsidP="00AB00B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Приложение </w:t>
      </w:r>
    </w:p>
    <w:p w:rsidR="00261014" w:rsidRDefault="00AB00BA" w:rsidP="00AB00B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 постановлению администрации</w:t>
      </w:r>
    </w:p>
    <w:p w:rsidR="00AB00BA" w:rsidRDefault="0063629C" w:rsidP="00AB00B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Меловатского</w:t>
      </w:r>
      <w:proofErr w:type="spellEnd"/>
      <w:r w:rsidR="00AB00B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</w:t>
      </w:r>
    </w:p>
    <w:p w:rsidR="00AB00BA" w:rsidRPr="00B101C8" w:rsidRDefault="00AB00BA" w:rsidP="00AB00B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от </w:t>
      </w:r>
      <w:r w:rsidR="002D185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28 июня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.20</w:t>
      </w:r>
      <w:r w:rsidR="002D185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г. № </w:t>
      </w:r>
      <w:r w:rsidR="002D185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28</w:t>
      </w:r>
    </w:p>
    <w:p w:rsidR="00261014" w:rsidRPr="00B101C8" w:rsidRDefault="00261014" w:rsidP="00B101C8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261014" w:rsidRPr="00B101C8" w:rsidRDefault="00261014" w:rsidP="0026101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101C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СХЕМА</w:t>
      </w:r>
    </w:p>
    <w:p w:rsidR="00261014" w:rsidRPr="00B101C8" w:rsidRDefault="00261014" w:rsidP="0026101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101C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ВОДОСНАБЖЕНИЯ И ВОДООТВЕДЕНИЯ</w:t>
      </w:r>
    </w:p>
    <w:p w:rsidR="00261014" w:rsidRPr="00B101C8" w:rsidRDefault="0063629C" w:rsidP="0026101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МЕЛОВАТСКОГО</w:t>
      </w:r>
      <w:r w:rsidR="00261014" w:rsidRPr="00B101C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СЕЛЬСКОГО ПОСЕЛЕНИЯ</w:t>
      </w:r>
    </w:p>
    <w:p w:rsidR="00261014" w:rsidRPr="00B101C8" w:rsidRDefault="00432EDB" w:rsidP="0026101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КАЛАЧЕЕВСКОГО МУНИЦИПАЛЬНОГО</w:t>
      </w:r>
      <w:r w:rsidR="00261014" w:rsidRPr="00B101C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РАЙОНА</w:t>
      </w:r>
    </w:p>
    <w:p w:rsidR="00261014" w:rsidRPr="00B101C8" w:rsidRDefault="00261014" w:rsidP="0026101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101C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НА ПЕРИОД ДО 2024 ГОДА</w:t>
      </w:r>
    </w:p>
    <w:p w:rsidR="00261014" w:rsidRPr="00B101C8" w:rsidRDefault="00261014" w:rsidP="0026101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261014" w:rsidRPr="00B101C8" w:rsidRDefault="00261014" w:rsidP="0026101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proofErr w:type="gramStart"/>
      <w:r w:rsidRPr="00B101C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с</w:t>
      </w:r>
      <w:proofErr w:type="gramEnd"/>
      <w:r w:rsidRPr="00B101C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. </w:t>
      </w:r>
      <w:r w:rsidR="002D185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Новомеловатка</w:t>
      </w:r>
    </w:p>
    <w:p w:rsidR="00261014" w:rsidRPr="00B101C8" w:rsidRDefault="004B5306" w:rsidP="0026101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Раздел </w:t>
      </w:r>
      <w:r w:rsidR="00261014" w:rsidRPr="00B101C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1. Общие положения</w:t>
      </w:r>
    </w:p>
    <w:p w:rsidR="00261014" w:rsidRPr="00B101C8" w:rsidRDefault="00261014" w:rsidP="0026101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4B5306" w:rsidRDefault="00261014" w:rsidP="002D1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101C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Схем</w:t>
      </w:r>
      <w:r w:rsidR="00432ED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 водоснабжения и водоотведения</w:t>
      </w:r>
      <w:r w:rsidRPr="00B101C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="0063629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Меловатского</w:t>
      </w:r>
      <w:proofErr w:type="spellEnd"/>
      <w:r w:rsidRPr="00B101C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  - документ, содержащий материалы по обоснованию эффективного и безопасного функционирования системы водоснабжения и водоотведения, ее развитие с учетом правового регулирования. </w:t>
      </w:r>
      <w:r w:rsidRPr="00B101C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Основанием для разработки схемы водоснабжения и водоотведения </w:t>
      </w:r>
      <w:proofErr w:type="spellStart"/>
      <w:r w:rsidR="0063629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Меловатского</w:t>
      </w:r>
      <w:proofErr w:type="spellEnd"/>
      <w:r w:rsidRPr="00B101C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 Калачеевского </w:t>
      </w:r>
      <w:r w:rsidR="005969D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муниципального района являются:</w:t>
      </w:r>
      <w:bookmarkStart w:id="0" w:name="_GoBack"/>
      <w:bookmarkEnd w:id="0"/>
      <w:r w:rsidRPr="00B101C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355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05.09.2013 года №782 «О схемах водоснабжения и водоотведения»</w:t>
      </w:r>
      <w:r w:rsidR="003554E3" w:rsidRPr="0035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от 13.12.2016 года № 1346),</w:t>
      </w:r>
      <w:r w:rsidRPr="00E3152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101C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Генеральный план поселения. </w:t>
      </w:r>
      <w:r w:rsidRPr="00B101C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="00432ED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      </w:t>
      </w:r>
      <w:r w:rsidRPr="00B101C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Схема водоснабжения и водоотведения  разрабатывает</w:t>
      </w:r>
      <w:r w:rsidR="00432ED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ся в соответствии с документами</w:t>
      </w:r>
      <w:r w:rsidR="00E3152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территориального планирования. </w:t>
      </w:r>
      <w:r w:rsidRPr="00B101C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Схема водоснабжения и водоотведения разработана на срок 10 лет с учетом схем энергосбережения, теплоснабжения и газоснабжения. При этом обеспечено соответствие схем водоснабжения и водоотведения схемам энергоснабжения, тепл</w:t>
      </w:r>
      <w:r w:rsidR="004B530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оснабжения и газоснабжения. </w:t>
      </w:r>
    </w:p>
    <w:p w:rsidR="002D2421" w:rsidRDefault="00261014" w:rsidP="002D1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E3152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Основные цели и задачи схемы водоснабжения и водоотведения:</w:t>
      </w:r>
      <w:r w:rsidRPr="00B101C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gramStart"/>
      <w:r w:rsidRPr="00B101C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-</w:t>
      </w:r>
      <w:proofErr w:type="gramEnd"/>
      <w:r w:rsidRPr="00B101C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обследовать систему водоснабжения и водоотведения, провести анализ существующей ситуации в водоснабжении и водоотведении сельского поселения </w:t>
      </w:r>
      <w:r w:rsidRPr="00B101C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- выявить дефицит в водоснабжении и водоотведении, сформировать варианты развития системы водоснабжения и водоотведения для ликвидации данного дефицита </w:t>
      </w:r>
      <w:r w:rsidRPr="00B101C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- определить возможность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 </w:t>
      </w:r>
      <w:r w:rsidRPr="00B101C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- повысить надежность работы систем водоснабжения и водоотведения в соответствии с нормативными требованиями; </w:t>
      </w:r>
      <w:r w:rsidRPr="00B101C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- минимизация затрат на водоснабжение и водоотведения в расчете на каждого потребителя в долгосрочной перспективе; </w:t>
      </w:r>
      <w:proofErr w:type="gramStart"/>
      <w:r w:rsidRPr="00B101C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-</w:t>
      </w:r>
      <w:proofErr w:type="gramEnd"/>
      <w:r w:rsidRPr="00B101C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обеспечение жителей </w:t>
      </w:r>
      <w:proofErr w:type="spellStart"/>
      <w:r w:rsidR="0063629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Меловатского</w:t>
      </w:r>
      <w:proofErr w:type="spellEnd"/>
      <w:r w:rsidRPr="00B101C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 при необходимости в подключении к сетям водоснабжения и водоотведения и обеспечения жителей поселения водой хозяйственно-питьевого назначения. </w:t>
      </w:r>
    </w:p>
    <w:p w:rsidR="002D2421" w:rsidRPr="004B5306" w:rsidRDefault="00261014" w:rsidP="004B53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B101C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="004B530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2</w:t>
      </w:r>
      <w:r w:rsidR="00432EDB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.</w:t>
      </w:r>
      <w:r w:rsidRPr="004B530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Водоснабжение </w:t>
      </w:r>
      <w:proofErr w:type="spellStart"/>
      <w:r w:rsidR="0063629C" w:rsidRPr="004B530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Меловатского</w:t>
      </w:r>
      <w:proofErr w:type="spellEnd"/>
      <w:r w:rsidRPr="004B530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сельского поселения.</w:t>
      </w:r>
    </w:p>
    <w:p w:rsidR="002D2421" w:rsidRDefault="002D2421" w:rsidP="002D24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 w:rsidRPr="0079698E"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В состав </w:t>
      </w:r>
      <w:proofErr w:type="spellStart"/>
      <w:r w:rsidRPr="0079698E">
        <w:rPr>
          <w:rFonts w:ascii="Times New Roman" w:hAnsi="Times New Roman" w:cs="Times New Roman"/>
          <w:bCs/>
          <w:color w:val="1E1E1E"/>
          <w:sz w:val="24"/>
          <w:szCs w:val="24"/>
        </w:rPr>
        <w:t>Меловатского</w:t>
      </w:r>
      <w:proofErr w:type="spellEnd"/>
      <w:r w:rsidRPr="0079698E"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 сельского поселения</w:t>
      </w:r>
      <w:r w:rsidRPr="0079698E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Pr="0079698E">
        <w:rPr>
          <w:rFonts w:ascii="Times New Roman" w:hAnsi="Times New Roman" w:cs="Times New Roman"/>
          <w:spacing w:val="1"/>
          <w:sz w:val="24"/>
          <w:szCs w:val="24"/>
        </w:rPr>
        <w:t xml:space="preserve">Калачеевского муниципального района Воронежской области входит 4 населенных пункта: </w:t>
      </w:r>
      <w:proofErr w:type="gramStart"/>
      <w:r w:rsidRPr="0079698E">
        <w:rPr>
          <w:rFonts w:ascii="Times New Roman" w:hAnsi="Times New Roman" w:cs="Times New Roman"/>
          <w:spacing w:val="1"/>
          <w:sz w:val="24"/>
          <w:szCs w:val="24"/>
        </w:rPr>
        <w:t>с</w:t>
      </w:r>
      <w:proofErr w:type="gramEnd"/>
      <w:r w:rsidRPr="0079698E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proofErr w:type="gramStart"/>
      <w:r w:rsidRPr="0079698E">
        <w:rPr>
          <w:rFonts w:ascii="Times New Roman" w:hAnsi="Times New Roman" w:cs="Times New Roman"/>
          <w:spacing w:val="1"/>
          <w:sz w:val="24"/>
          <w:szCs w:val="24"/>
        </w:rPr>
        <w:t>Новомеловатка</w:t>
      </w:r>
      <w:proofErr w:type="gramEnd"/>
      <w:r w:rsidRPr="0079698E">
        <w:rPr>
          <w:rFonts w:ascii="Times New Roman" w:hAnsi="Times New Roman" w:cs="Times New Roman"/>
          <w:spacing w:val="1"/>
          <w:sz w:val="24"/>
          <w:szCs w:val="24"/>
        </w:rPr>
        <w:t xml:space="preserve"> (административный центр), с. Попасное, с. </w:t>
      </w:r>
      <w:proofErr w:type="spellStart"/>
      <w:r w:rsidRPr="0079698E">
        <w:rPr>
          <w:rFonts w:ascii="Times New Roman" w:hAnsi="Times New Roman" w:cs="Times New Roman"/>
          <w:spacing w:val="1"/>
          <w:sz w:val="24"/>
          <w:szCs w:val="24"/>
        </w:rPr>
        <w:t>Юнаково</w:t>
      </w:r>
      <w:proofErr w:type="spellEnd"/>
      <w:r w:rsidRPr="0079698E">
        <w:rPr>
          <w:rFonts w:ascii="Times New Roman" w:hAnsi="Times New Roman" w:cs="Times New Roman"/>
          <w:spacing w:val="1"/>
          <w:sz w:val="24"/>
          <w:szCs w:val="24"/>
        </w:rPr>
        <w:t xml:space="preserve"> и х. Морозов. Количество жителей по состоянию на 01.01.20</w:t>
      </w:r>
      <w:r>
        <w:rPr>
          <w:rFonts w:ascii="Times New Roman" w:hAnsi="Times New Roman" w:cs="Times New Roman"/>
          <w:spacing w:val="1"/>
          <w:sz w:val="24"/>
          <w:szCs w:val="24"/>
        </w:rPr>
        <w:t>21</w:t>
      </w:r>
      <w:r w:rsidRPr="0079698E">
        <w:rPr>
          <w:rFonts w:ascii="Times New Roman" w:hAnsi="Times New Roman" w:cs="Times New Roman"/>
          <w:spacing w:val="1"/>
          <w:sz w:val="24"/>
          <w:szCs w:val="24"/>
        </w:rPr>
        <w:t xml:space="preserve"> г. составляет </w:t>
      </w:r>
      <w:r>
        <w:rPr>
          <w:rFonts w:ascii="Times New Roman" w:hAnsi="Times New Roman" w:cs="Times New Roman"/>
          <w:spacing w:val="1"/>
          <w:sz w:val="24"/>
          <w:szCs w:val="24"/>
        </w:rPr>
        <w:t>1893</w:t>
      </w:r>
      <w:r w:rsidRPr="0079698E">
        <w:rPr>
          <w:rFonts w:ascii="Times New Roman" w:hAnsi="Times New Roman" w:cs="Times New Roman"/>
          <w:spacing w:val="1"/>
          <w:sz w:val="24"/>
          <w:szCs w:val="24"/>
        </w:rPr>
        <w:t xml:space="preserve"> чел.</w:t>
      </w:r>
      <w:r w:rsidRPr="0079698E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</w:p>
    <w:p w:rsidR="002D2421" w:rsidRDefault="002D2421" w:rsidP="002D24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98E">
        <w:rPr>
          <w:rFonts w:ascii="Times New Roman" w:hAnsi="Times New Roman" w:cs="Times New Roman"/>
          <w:bCs/>
          <w:color w:val="1E1E1E"/>
          <w:sz w:val="24"/>
          <w:szCs w:val="24"/>
        </w:rPr>
        <w:t>Водоснабжением обеспечено только село</w:t>
      </w:r>
      <w:r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 </w:t>
      </w:r>
      <w:r w:rsidRPr="0079698E"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Новомеловатка. </w:t>
      </w:r>
    </w:p>
    <w:p w:rsidR="002D1856" w:rsidRPr="002D2421" w:rsidRDefault="002D1856" w:rsidP="002D24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98E">
        <w:rPr>
          <w:rFonts w:ascii="Times New Roman" w:hAnsi="Times New Roman" w:cs="Times New Roman"/>
          <w:sz w:val="24"/>
          <w:szCs w:val="24"/>
        </w:rPr>
        <w:t xml:space="preserve">Услуги по водоснабжению жителей </w:t>
      </w:r>
      <w:proofErr w:type="gramStart"/>
      <w:r w:rsidRPr="007969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69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698E">
        <w:rPr>
          <w:rFonts w:ascii="Times New Roman" w:hAnsi="Times New Roman" w:cs="Times New Roman"/>
          <w:sz w:val="24"/>
          <w:szCs w:val="24"/>
        </w:rPr>
        <w:t>Новомеловатка</w:t>
      </w:r>
      <w:proofErr w:type="gramEnd"/>
      <w:r w:rsidRPr="0079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98E">
        <w:rPr>
          <w:rFonts w:ascii="Times New Roman" w:hAnsi="Times New Roman" w:cs="Times New Roman"/>
          <w:spacing w:val="1"/>
          <w:w w:val="103"/>
          <w:sz w:val="24"/>
          <w:szCs w:val="24"/>
        </w:rPr>
        <w:t>Меловатского</w:t>
      </w:r>
      <w:proofErr w:type="spellEnd"/>
      <w:r w:rsidRPr="0079698E">
        <w:rPr>
          <w:rFonts w:ascii="Times New Roman" w:hAnsi="Times New Roman" w:cs="Times New Roman"/>
          <w:spacing w:val="1"/>
          <w:w w:val="103"/>
          <w:sz w:val="24"/>
          <w:szCs w:val="24"/>
        </w:rPr>
        <w:t xml:space="preserve"> сельского поселения</w:t>
      </w:r>
      <w:r w:rsidRPr="0079698E">
        <w:rPr>
          <w:rFonts w:ascii="Times New Roman" w:hAnsi="Times New Roman" w:cs="Times New Roman"/>
          <w:spacing w:val="1"/>
          <w:sz w:val="24"/>
          <w:szCs w:val="24"/>
        </w:rPr>
        <w:t xml:space="preserve"> Калачеевского муниципального района Воронежской области осуществляет Муниципальное предприятие «Родник» </w:t>
      </w:r>
      <w:proofErr w:type="spellStart"/>
      <w:r w:rsidRPr="0079698E">
        <w:rPr>
          <w:rFonts w:ascii="Times New Roman" w:hAnsi="Times New Roman" w:cs="Times New Roman"/>
          <w:spacing w:val="1"/>
          <w:sz w:val="24"/>
          <w:szCs w:val="24"/>
        </w:rPr>
        <w:t>Меловатского</w:t>
      </w:r>
      <w:proofErr w:type="spellEnd"/>
      <w:r w:rsidRPr="0079698E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 </w:t>
      </w:r>
      <w:r w:rsidRPr="0079698E">
        <w:rPr>
          <w:rFonts w:ascii="Times New Roman" w:hAnsi="Times New Roman" w:cs="Times New Roman"/>
          <w:spacing w:val="1"/>
          <w:sz w:val="24"/>
          <w:szCs w:val="24"/>
        </w:rPr>
        <w:lastRenderedPageBreak/>
        <w:t>Калачеевского муниципального района Воронежской области.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В том числе:</w:t>
      </w:r>
    </w:p>
    <w:p w:rsidR="002D1856" w:rsidRPr="0008049E" w:rsidRDefault="002D1856" w:rsidP="002D1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подключения потребителей к системе водоснабжения;</w:t>
      </w:r>
    </w:p>
    <w:p w:rsidR="002D1856" w:rsidRPr="0008049E" w:rsidRDefault="002D1856" w:rsidP="002D1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обслуживание водопроводных сетей;</w:t>
      </w:r>
    </w:p>
    <w:p w:rsidR="002D1856" w:rsidRPr="0008049E" w:rsidRDefault="002D1856" w:rsidP="002D1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установка приборов учета, </w:t>
      </w: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опломбировка;</w:t>
      </w:r>
    </w:p>
    <w:p w:rsidR="002D1856" w:rsidRPr="0008049E" w:rsidRDefault="002D1856" w:rsidP="002D1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демонтаж и монтаж линий водоснабжения, водонапорных башен;</w:t>
      </w:r>
    </w:p>
    <w:p w:rsidR="002D1856" w:rsidRDefault="002D1856" w:rsidP="002D1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предприятия с потребителями  услуг  осуществляются на договорной основе. Качество предоставляемых услуг соответствует требованиям, определенным действующим законодательством. Организация технической эксплуатации систем водоснабжения обеспечивает их надлежащее использование и сохранность.</w:t>
      </w:r>
    </w:p>
    <w:p w:rsidR="002D1856" w:rsidRPr="0032052D" w:rsidRDefault="002D1856" w:rsidP="002D1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услуг по водоснабжению предприятие производит самостоятельно. Оплата услуг предоставляемых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 «Родник</w:t>
      </w: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отделениях Сбербанка или </w:t>
      </w: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терминалы</w:t>
      </w: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856" w:rsidRPr="0079698E" w:rsidRDefault="002D1856" w:rsidP="002D1856">
      <w:pPr>
        <w:widowControl w:val="0"/>
        <w:spacing w:line="24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 w:rsidRPr="0079698E">
        <w:rPr>
          <w:rFonts w:ascii="Times New Roman" w:hAnsi="Times New Roman" w:cs="Times New Roman"/>
          <w:sz w:val="24"/>
          <w:szCs w:val="24"/>
        </w:rPr>
        <w:t xml:space="preserve">Пользуются услугами водоснабжения </w:t>
      </w:r>
      <w:r>
        <w:rPr>
          <w:rFonts w:ascii="Times New Roman" w:hAnsi="Times New Roman" w:cs="Times New Roman"/>
          <w:sz w:val="24"/>
          <w:szCs w:val="24"/>
        </w:rPr>
        <w:t>1130</w:t>
      </w:r>
      <w:r w:rsidRPr="0079698E">
        <w:rPr>
          <w:rFonts w:ascii="Times New Roman" w:hAnsi="Times New Roman" w:cs="Times New Roman"/>
          <w:sz w:val="24"/>
          <w:szCs w:val="24"/>
        </w:rPr>
        <w:t xml:space="preserve"> потребител</w:t>
      </w:r>
      <w:r>
        <w:rPr>
          <w:rFonts w:ascii="Times New Roman" w:hAnsi="Times New Roman" w:cs="Times New Roman"/>
          <w:sz w:val="24"/>
          <w:szCs w:val="24"/>
        </w:rPr>
        <w:t>ей, 4 бюджетных организаций, 3</w:t>
      </w:r>
      <w:r w:rsidRPr="0079698E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2D1856" w:rsidRPr="0079698E" w:rsidRDefault="002D1856" w:rsidP="002D1856">
      <w:pPr>
        <w:spacing w:line="24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 w:rsidRPr="0079698E">
        <w:rPr>
          <w:rFonts w:ascii="Times New Roman" w:hAnsi="Times New Roman" w:cs="Times New Roman"/>
          <w:sz w:val="24"/>
          <w:szCs w:val="24"/>
        </w:rPr>
        <w:t xml:space="preserve">Протяженность сетей составляет </w:t>
      </w:r>
      <w:r w:rsidR="00C6595B">
        <w:rPr>
          <w:rFonts w:ascii="Times New Roman" w:hAnsi="Times New Roman" w:cs="Times New Roman"/>
          <w:sz w:val="24"/>
          <w:szCs w:val="24"/>
        </w:rPr>
        <w:t>21,2</w:t>
      </w:r>
      <w:r w:rsidRPr="0079698E">
        <w:rPr>
          <w:rFonts w:ascii="Times New Roman" w:hAnsi="Times New Roman" w:cs="Times New Roman"/>
          <w:sz w:val="24"/>
          <w:szCs w:val="24"/>
        </w:rPr>
        <w:t xml:space="preserve"> км., уличных колонок – 74, абонентов 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698E">
        <w:rPr>
          <w:rFonts w:ascii="Times New Roman" w:hAnsi="Times New Roman" w:cs="Times New Roman"/>
          <w:sz w:val="24"/>
          <w:szCs w:val="24"/>
        </w:rPr>
        <w:t xml:space="preserve">5, из них </w:t>
      </w:r>
      <w:proofErr w:type="gramStart"/>
      <w:r w:rsidRPr="0079698E">
        <w:rPr>
          <w:rFonts w:ascii="Times New Roman" w:hAnsi="Times New Roman" w:cs="Times New Roman"/>
          <w:sz w:val="24"/>
          <w:szCs w:val="24"/>
        </w:rPr>
        <w:t>внутридомовой</w:t>
      </w:r>
      <w:proofErr w:type="gramEnd"/>
      <w:r w:rsidRPr="0079698E">
        <w:rPr>
          <w:rFonts w:ascii="Times New Roman" w:hAnsi="Times New Roman" w:cs="Times New Roman"/>
          <w:sz w:val="24"/>
          <w:szCs w:val="24"/>
        </w:rPr>
        <w:t xml:space="preserve"> водопровод – 3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79698E">
        <w:rPr>
          <w:rFonts w:ascii="Times New Roman" w:hAnsi="Times New Roman" w:cs="Times New Roman"/>
          <w:sz w:val="24"/>
          <w:szCs w:val="24"/>
        </w:rPr>
        <w:t>.</w:t>
      </w:r>
    </w:p>
    <w:p w:rsidR="002D1856" w:rsidRPr="0073728C" w:rsidRDefault="002D1856" w:rsidP="002D1856">
      <w:pPr>
        <w:spacing w:after="0" w:line="240" w:lineRule="auto"/>
        <w:ind w:firstLine="732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79698E">
        <w:rPr>
          <w:rFonts w:ascii="Times New Roman" w:hAnsi="Times New Roman" w:cs="Times New Roman"/>
          <w:sz w:val="24"/>
          <w:szCs w:val="24"/>
        </w:rPr>
        <w:t>Производится добыча воды 4 артезианскими скважинами,</w:t>
      </w:r>
      <w:r w:rsidRPr="00796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которые закреплены за муниципальным предприятием «Родник» на праве хозяйственного ведения, расположенные на водоразделе и на правобережье р. </w:t>
      </w:r>
      <w:proofErr w:type="spellStart"/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>Козинка</w:t>
      </w:r>
      <w:proofErr w:type="spellEnd"/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>. Скважины эксплуатируют водоносный Альб-</w:t>
      </w:r>
      <w:proofErr w:type="spellStart"/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>сеноманский</w:t>
      </w:r>
      <w:proofErr w:type="spellEnd"/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терригенный горизонт. Водоносный Альб–</w:t>
      </w:r>
      <w:proofErr w:type="spellStart"/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>сеноманский</w:t>
      </w:r>
      <w:proofErr w:type="spellEnd"/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терригенный горизонт защищен от поверхностного  загрязнения, перекрывающий </w:t>
      </w:r>
      <w:proofErr w:type="spellStart"/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>водоупор</w:t>
      </w:r>
      <w:proofErr w:type="spellEnd"/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представлен суглинками и глинами </w:t>
      </w:r>
      <w:proofErr w:type="spellStart"/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>среднечетвертичного</w:t>
      </w:r>
      <w:proofErr w:type="spellEnd"/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возраста суммарной мощностью до </w:t>
      </w:r>
      <w:smartTag w:uri="urn:schemas-microsoft-com:office:smarttags" w:element="metricconverter">
        <w:smartTagPr>
          <w:attr w:name="ProductID" w:val="28,0 м"/>
        </w:smartTagPr>
        <w:r w:rsidRPr="0073728C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28,0 м</w:t>
        </w:r>
      </w:smartTag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., также представлен песками, мощностью до </w:t>
      </w:r>
      <w:smartTag w:uri="urn:schemas-microsoft-com:office:smarttags" w:element="metricconverter">
        <w:smartTagPr>
          <w:attr w:name="ProductID" w:val="33,0 м"/>
        </w:smartTagPr>
        <w:r w:rsidRPr="0073728C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33,0 м</w:t>
        </w:r>
      </w:smartTag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>., водоносный горизонт напорный. Скважины, эксплуатирующие этот горизонт, имеют глубину 55,0-</w:t>
      </w:r>
      <w:smartTag w:uri="urn:schemas-microsoft-com:office:smarttags" w:element="metricconverter">
        <w:smartTagPr>
          <w:attr w:name="ProductID" w:val="80,0 м"/>
        </w:smartTagPr>
        <w:r w:rsidRPr="0073728C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80,0 м</w:t>
        </w:r>
      </w:smartTag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>. Пьезометрический уровень подземных вод находится на глубине 22,0-</w:t>
      </w:r>
      <w:smartTag w:uri="urn:schemas-microsoft-com:office:smarttags" w:element="metricconverter">
        <w:smartTagPr>
          <w:attr w:name="ProductID" w:val="44,0 м"/>
        </w:smartTagPr>
        <w:r w:rsidRPr="0073728C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44,0 м</w:t>
        </w:r>
      </w:smartTag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>. от поверхности земли. Скважины работают на территории с хорошо изученными условиями формирования запасов подземных вод, в том числе водоносного Альба-</w:t>
      </w:r>
      <w:proofErr w:type="spellStart"/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>сеноманского</w:t>
      </w:r>
      <w:proofErr w:type="spellEnd"/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терригенного горизонта. Почти все скважины нуждаются в капитальном ремонте по причине сильно пересеченного рельефа местности, значительной удаленности потребителей воды от </w:t>
      </w:r>
      <w:proofErr w:type="spellStart"/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>арт</w:t>
      </w:r>
      <w:proofErr w:type="gramStart"/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>.с</w:t>
      </w:r>
      <w:proofErr w:type="gramEnd"/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>кважин</w:t>
      </w:r>
      <w:proofErr w:type="spellEnd"/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. Добыча подземных вод осуществляется с помощью гидротехнических сооружений (4 скважины), которые оснащены специальным технологическим оборудованием: насосами марки ЭЦВ –6-10-110,-6-10-140, башнями </w:t>
      </w:r>
      <w:proofErr w:type="spellStart"/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>Рожновского</w:t>
      </w:r>
      <w:proofErr w:type="spellEnd"/>
      <w:r w:rsidRPr="0073728C">
        <w:rPr>
          <w:rStyle w:val="a7"/>
          <w:rFonts w:ascii="Times New Roman" w:hAnsi="Times New Roman" w:cs="Times New Roman"/>
          <w:b w:val="0"/>
          <w:sz w:val="24"/>
          <w:szCs w:val="24"/>
        </w:rPr>
        <w:t>, подземными бетонными резервуарами, манометрами, кранами для отбора проб воды, установлены автоматы для регулировки подачи воды.</w:t>
      </w:r>
    </w:p>
    <w:p w:rsidR="002D1856" w:rsidRDefault="002D1856" w:rsidP="002D1856">
      <w:pPr>
        <w:spacing w:after="0" w:line="240" w:lineRule="auto"/>
        <w:ind w:firstLine="448"/>
        <w:rPr>
          <w:rFonts w:ascii="Times New Roman" w:hAnsi="Times New Roman" w:cs="Times New Roman"/>
          <w:sz w:val="24"/>
          <w:szCs w:val="24"/>
        </w:rPr>
      </w:pPr>
      <w:r w:rsidRPr="0079698E">
        <w:rPr>
          <w:rFonts w:ascii="Times New Roman" w:hAnsi="Times New Roman" w:cs="Times New Roman"/>
          <w:sz w:val="24"/>
          <w:szCs w:val="24"/>
        </w:rPr>
        <w:t xml:space="preserve">Уровень износа инженерных коммуникаций поселения составляет 90 и более процентов, что вызывает высокую аварийность сетей, низкий коэффициент полезного действия мощностей и большие потери энергоносителей. </w:t>
      </w:r>
    </w:p>
    <w:p w:rsidR="00C6595B" w:rsidRPr="0008049E" w:rsidRDefault="004B5306" w:rsidP="00C65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6595B" w:rsidRPr="0008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Проектные решения.</w:t>
      </w:r>
    </w:p>
    <w:p w:rsidR="00C6595B" w:rsidRPr="0008049E" w:rsidRDefault="00C6595B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решения водоснабжения</w:t>
      </w: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Меловатского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базируются на основе су</w:t>
      </w:r>
      <w:r w:rsidR="00432EDB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ществующей, сложившейся системы водоснабжения</w:t>
      </w: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увеличением потребности на основе генерального плана, с учет</w:t>
      </w:r>
      <w:r w:rsidR="00432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фактического состояния сетей и</w:t>
      </w: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сооружений.</w:t>
      </w:r>
    </w:p>
    <w:p w:rsidR="00C6595B" w:rsidRPr="0008049E" w:rsidRDefault="00C6595B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водоснабжения</w:t>
      </w: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  централизованная, объединенная хозяйственно-питьевая, противопожарная - по назначению.</w:t>
      </w:r>
    </w:p>
    <w:p w:rsidR="00C6595B" w:rsidRPr="0008049E" w:rsidRDefault="00C6595B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воды питьевого качества предусматривается населению на хозяйств</w:t>
      </w:r>
      <w:r w:rsidR="0043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енно-питьевые нужды и </w:t>
      </w: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полив, на технологические нужды производственных предприятий, на пожаротушение.</w:t>
      </w:r>
    </w:p>
    <w:p w:rsidR="00C6595B" w:rsidRPr="0008049E" w:rsidRDefault="00C6595B" w:rsidP="00C6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5306" w:rsidRDefault="004B5306" w:rsidP="00C65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306" w:rsidRDefault="004B5306" w:rsidP="00C65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306" w:rsidRDefault="004B5306" w:rsidP="00C65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306" w:rsidRDefault="004B5306" w:rsidP="00C65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595B" w:rsidRPr="00963CB5" w:rsidRDefault="004B5306" w:rsidP="00C65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6595B" w:rsidRPr="00963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Источники водоснабжения, схема водоснабжения.</w:t>
      </w:r>
    </w:p>
    <w:p w:rsidR="00C6595B" w:rsidRPr="00963CB5" w:rsidRDefault="00C6595B" w:rsidP="00C65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существующего состояния системы водоснабжения</w:t>
      </w:r>
    </w:p>
    <w:p w:rsidR="00C6595B" w:rsidRDefault="00C6595B" w:rsidP="00C65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63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Меловатского</w:t>
      </w:r>
      <w:proofErr w:type="spellEnd"/>
      <w:r w:rsidRPr="00963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</w:t>
      </w:r>
    </w:p>
    <w:p w:rsidR="004B5306" w:rsidRPr="00963CB5" w:rsidRDefault="004B5306" w:rsidP="00C65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5B" w:rsidRDefault="00C6595B" w:rsidP="00C65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источником водоснабжения</w:t>
      </w:r>
      <w:r w:rsidR="0043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и хозяйств поселения</w:t>
      </w:r>
      <w:r w:rsidRPr="00D5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подземные воды.</w:t>
      </w:r>
    </w:p>
    <w:p w:rsidR="004B5306" w:rsidRPr="008A78FC" w:rsidRDefault="004B5306" w:rsidP="00C65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6595B" w:rsidRPr="008A78FC" w:rsidRDefault="00C6595B" w:rsidP="00C65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5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Водоснабжение </w:t>
      </w:r>
      <w:proofErr w:type="spellStart"/>
      <w:r w:rsidRPr="00D564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Меловатского</w:t>
      </w:r>
      <w:proofErr w:type="spellEnd"/>
      <w:r w:rsidRPr="00D5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32E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  осуществляется из 4 водозаборных скважин: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1900"/>
        <w:gridCol w:w="2224"/>
        <w:gridCol w:w="2086"/>
        <w:gridCol w:w="1398"/>
      </w:tblGrid>
      <w:tr w:rsidR="00C6595B" w:rsidRPr="00D56460" w:rsidTr="00963D97">
        <w:trPr>
          <w:jc w:val="center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C6595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C6595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C6595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C6595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C6595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</w:tr>
      <w:tr w:rsidR="00C6595B" w:rsidRPr="00D56460" w:rsidTr="00963D97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C6595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C6595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Новомеловатка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432ED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№</w:t>
            </w:r>
            <w:r w:rsidR="00C6595B" w:rsidRPr="00D5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5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6595B" w:rsidRDefault="00C6595B" w:rsidP="00963D97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Новомеловатка </w:t>
            </w:r>
          </w:p>
          <w:p w:rsidR="00C6595B" w:rsidRPr="00D56460" w:rsidRDefault="00C6595B" w:rsidP="00963D97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 Кирова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C6595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C6595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6595B" w:rsidRPr="00D56460" w:rsidTr="00963D97">
        <w:trPr>
          <w:trHeight w:val="41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95B" w:rsidRPr="00D56460" w:rsidRDefault="00C6595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595B" w:rsidRPr="00D56460" w:rsidRDefault="00C6595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432ED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№</w:t>
            </w:r>
            <w:r w:rsidR="00C6595B" w:rsidRPr="00D5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5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6595B" w:rsidRDefault="00C6595B" w:rsidP="00963D97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Новомеловатка </w:t>
            </w:r>
          </w:p>
          <w:p w:rsidR="00C6595B" w:rsidRPr="00D56460" w:rsidRDefault="00C6595B" w:rsidP="00963D97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 Кирова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C6595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C6595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</w:tr>
      <w:tr w:rsidR="00C6595B" w:rsidRPr="00D56460" w:rsidTr="00963D97">
        <w:trPr>
          <w:trHeight w:val="1217"/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C6595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C6595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432ED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№</w:t>
            </w:r>
            <w:r w:rsidR="00C6595B" w:rsidRPr="00D5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5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6595B" w:rsidRDefault="00C6595B" w:rsidP="00963D97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Новомеловатка </w:t>
            </w:r>
          </w:p>
          <w:p w:rsidR="00C6595B" w:rsidRPr="00D56460" w:rsidRDefault="00C6595B" w:rsidP="00963D97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 Горького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C6595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C6595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</w:tr>
      <w:tr w:rsidR="00C6595B" w:rsidRPr="008A78FC" w:rsidTr="00963D97">
        <w:trPr>
          <w:trHeight w:val="580"/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C6595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C6595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432ED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№</w:t>
            </w:r>
            <w:r w:rsidR="00C6595B" w:rsidRPr="00D5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5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6595B" w:rsidRDefault="00C6595B" w:rsidP="00963D97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Новомеловатка </w:t>
            </w:r>
          </w:p>
          <w:p w:rsidR="00C6595B" w:rsidRPr="00D56460" w:rsidRDefault="00C6595B" w:rsidP="00963D97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Прилужная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C6595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5B" w:rsidRPr="00D56460" w:rsidRDefault="00C6595B" w:rsidP="009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6595B" w:rsidRDefault="00C6595B" w:rsidP="00C6595B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5B" w:rsidRDefault="00C6595B" w:rsidP="00C6595B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5B" w:rsidRPr="0097106C" w:rsidRDefault="00432EDB" w:rsidP="00C6595B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потребления воды</w:t>
      </w:r>
      <w:r w:rsidR="00C6595B" w:rsidRPr="00971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населением и организациями составляет 28,0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за год. Учет расхода воды в организациях</w:t>
      </w:r>
      <w:r w:rsidR="00C6595B" w:rsidRPr="00971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по приборам учета. </w:t>
      </w:r>
    </w:p>
    <w:p w:rsidR="00C6595B" w:rsidRDefault="00C6595B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3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состояние существующих сетей и сооружений водопровода, ввиду их длительной эксплуатации, снижает уровень подготовки воды питьевого качества. Требуется ремонт и реконструкция. Вода должна отвечать требованиям норм децентрализованных и централизованных систем питьевого водоснабжения.</w:t>
      </w:r>
    </w:p>
    <w:p w:rsidR="002D2421" w:rsidRDefault="002D2421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421" w:rsidRDefault="002D2421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421" w:rsidRDefault="002D2421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421" w:rsidRDefault="002D2421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421" w:rsidRDefault="002D2421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421" w:rsidRDefault="002D2421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421" w:rsidRDefault="002D2421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421" w:rsidRDefault="002D2421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421" w:rsidRDefault="002D2421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421" w:rsidRDefault="002D2421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421" w:rsidRDefault="002D2421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421" w:rsidRDefault="002D2421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421" w:rsidRDefault="002D2421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421" w:rsidRDefault="002D2421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421" w:rsidRDefault="002D2421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421" w:rsidRDefault="002D2421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421" w:rsidRDefault="002D2421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421" w:rsidRDefault="002D2421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421" w:rsidRPr="0008049E" w:rsidRDefault="002D2421" w:rsidP="00C6595B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0D6B897" wp14:editId="28745312">
            <wp:simplePos x="0" y="0"/>
            <wp:positionH relativeFrom="column">
              <wp:posOffset>-189865</wp:posOffset>
            </wp:positionH>
            <wp:positionV relativeFrom="paragraph">
              <wp:posOffset>-92075</wp:posOffset>
            </wp:positionV>
            <wp:extent cx="5509895" cy="8220075"/>
            <wp:effectExtent l="0" t="0" r="0" b="9525"/>
            <wp:wrapTopAndBottom/>
            <wp:docPr id="2" name="Рисунок 2" descr="Изображение 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4000" contrast="12000"/>
                    </a:blip>
                    <a:srcRect b="3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89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2B8" w:rsidRPr="0008049E" w:rsidRDefault="00A812B8" w:rsidP="00A81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2B8" w:rsidRPr="0008049E" w:rsidRDefault="00A812B8" w:rsidP="00A81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421" w:rsidRDefault="002D2421" w:rsidP="002D24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43DA">
        <w:rPr>
          <w:rFonts w:ascii="Times New Roman" w:eastAsia="Times New Roman" w:hAnsi="Times New Roman" w:cs="Times New Roman"/>
          <w:lang w:eastAsia="ru-RU"/>
        </w:rPr>
        <w:t xml:space="preserve">Рисунок 1 Схема водоснабжения </w:t>
      </w:r>
      <w:proofErr w:type="spellStart"/>
      <w:r w:rsidRPr="003543DA">
        <w:rPr>
          <w:rFonts w:ascii="Times New Roman" w:eastAsia="Times New Roman" w:hAnsi="Times New Roman" w:cs="Times New Roman"/>
          <w:lang w:eastAsia="ru-RU"/>
        </w:rPr>
        <w:t>Меловатского</w:t>
      </w:r>
      <w:proofErr w:type="spellEnd"/>
      <w:r w:rsidRPr="003543DA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2D2421" w:rsidRPr="003543DA" w:rsidRDefault="002D2421" w:rsidP="002D24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43DA">
        <w:rPr>
          <w:rFonts w:ascii="Times New Roman" w:eastAsia="Times New Roman" w:hAnsi="Times New Roman" w:cs="Times New Roman"/>
          <w:lang w:eastAsia="ru-RU"/>
        </w:rPr>
        <w:t>Калачеевского муниципального района</w:t>
      </w:r>
      <w:r>
        <w:rPr>
          <w:rFonts w:ascii="Times New Roman" w:eastAsia="Times New Roman" w:hAnsi="Times New Roman" w:cs="Times New Roman"/>
          <w:lang w:eastAsia="ru-RU"/>
        </w:rPr>
        <w:t xml:space="preserve"> Воронежской области</w:t>
      </w:r>
    </w:p>
    <w:p w:rsidR="002D2421" w:rsidRPr="0008049E" w:rsidRDefault="004B5306" w:rsidP="002D2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D2421" w:rsidRPr="0008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Основные проблемы </w:t>
      </w:r>
      <w:proofErr w:type="gramStart"/>
      <w:r w:rsidR="002D2421" w:rsidRPr="0008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децентрализованных</w:t>
      </w:r>
      <w:proofErr w:type="gramEnd"/>
      <w:r w:rsidR="002D2421" w:rsidRPr="0008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централизованных</w:t>
      </w:r>
    </w:p>
    <w:p w:rsidR="002D2421" w:rsidRPr="0008049E" w:rsidRDefault="002D2421" w:rsidP="002D2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систем водоснабжения по поселению:</w:t>
      </w:r>
    </w:p>
    <w:p w:rsidR="002D2421" w:rsidRPr="006013B6" w:rsidRDefault="002D2421" w:rsidP="002D2421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3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Отсутствие  современных технологий водоочистки. </w:t>
      </w:r>
    </w:p>
    <w:p w:rsidR="002D2421" w:rsidRPr="006013B6" w:rsidRDefault="002D2421" w:rsidP="002D2421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3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Изношенность головных сооружений и разводящих сетей. </w:t>
      </w:r>
    </w:p>
    <w:p w:rsidR="002D2421" w:rsidRPr="006013B6" w:rsidRDefault="002D2421" w:rsidP="002D2421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3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Потери воды в процессе транспортировки ее к местам потребления. </w:t>
      </w:r>
    </w:p>
    <w:p w:rsidR="002D2421" w:rsidRPr="006013B6" w:rsidRDefault="002D2421" w:rsidP="002D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3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гарантированного водоснабжения населенных пунктов Карагайского сельского поселения, при полном благоустройстве (устройство водопроводных сетей внутри каждого дома, общественных зданий и зданий коммунального назначения) проектом в перспективе необходимо предусмотреть:</w:t>
      </w:r>
    </w:p>
    <w:p w:rsidR="002D2421" w:rsidRPr="006013B6" w:rsidRDefault="002D2421" w:rsidP="002D2421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поэтапная реконструкция существующих сетей и замена изношенных участков сети;</w:t>
      </w:r>
    </w:p>
    <w:p w:rsidR="002D2421" w:rsidRPr="008A78FC" w:rsidRDefault="002D2421" w:rsidP="002D2421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D24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A78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2D2421" w:rsidRDefault="002D2421" w:rsidP="002D2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2421" w:rsidRPr="0008049E" w:rsidRDefault="004B5306" w:rsidP="002D2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2D2421" w:rsidRPr="0008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Зо</w:t>
      </w:r>
      <w:r w:rsidR="002D2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 санитарной охраны источников</w:t>
      </w:r>
      <w:r w:rsidR="002D2421" w:rsidRPr="0008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водоснабжения</w:t>
      </w:r>
    </w:p>
    <w:p w:rsidR="002D2421" w:rsidRPr="0008049E" w:rsidRDefault="002D2421" w:rsidP="002D2421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санитарной охраны должны предусматриваться на всех источниках водоснабжения и водопроводах хозяйственно-питьевого назначения в целях обеспечения их санитарно-эпидемиологической надежности. </w:t>
      </w:r>
    </w:p>
    <w:p w:rsidR="002D2421" w:rsidRPr="0008049E" w:rsidRDefault="002D2421" w:rsidP="002D2421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предохранения источников водоснабжения от возможного загрязнения в соответствии с требованиями СанПиН 2.1.4.1110-02 «Зоны санитарной охраны источников водоснабжения  и  водопроводов питьевого назначения» предусматривается организация зон санитарной охраны из трех поясов:</w:t>
      </w:r>
    </w:p>
    <w:p w:rsidR="002D2421" w:rsidRPr="0008049E" w:rsidRDefault="002D2421" w:rsidP="002D2421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первый пояс зон санитарной охраны включ</w:t>
      </w:r>
      <w:r w:rsidR="0043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территория в радиусе 30-50 м </w:t>
      </w: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скважины. Терри</w:t>
      </w:r>
      <w:r w:rsidR="0043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тория первого пояса </w:t>
      </w:r>
      <w:proofErr w:type="gramStart"/>
      <w:r w:rsidR="00432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ограждается и</w:t>
      </w:r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благоустраивается</w:t>
      </w:r>
      <w:proofErr w:type="gramEnd"/>
      <w:r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запрещается пребывание лиц, не работающих на головных сооружениях.</w:t>
      </w:r>
    </w:p>
    <w:p w:rsidR="002D2421" w:rsidRDefault="00432EDB" w:rsidP="002D2421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второго и</w:t>
      </w:r>
      <w:r w:rsidR="002D2421"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третьего — режи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мов ограничения. В зону второго и</w:t>
      </w:r>
      <w:r w:rsidR="002D2421"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третьего поясов на основе специальных изысканий включаются территории, обеспечивающие надёжную санитарную защиту водозабора в соответствии с требованиями Сан </w:t>
      </w:r>
      <w:proofErr w:type="spellStart"/>
      <w:r w:rsidR="002D2421"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="002D2421"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2.1.4.1110-02 «Зоны санитарной 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раны источников водоснабжения и</w:t>
      </w:r>
      <w:r w:rsidR="002D2421"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водопроводов питьевого наз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начения». На территории второго и</w:t>
      </w:r>
      <w:r w:rsidR="002D2421" w:rsidRPr="0008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третьего поясов устанавливается ограниченный санитарный режим.</w:t>
      </w:r>
    </w:p>
    <w:p w:rsidR="004B5306" w:rsidRPr="0008049E" w:rsidRDefault="004B5306" w:rsidP="002D2421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421" w:rsidRPr="00661432" w:rsidRDefault="002D2421" w:rsidP="002D2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Сведения о водоотведении  по поселению.</w:t>
      </w:r>
    </w:p>
    <w:p w:rsidR="004B5306" w:rsidRDefault="004B5306" w:rsidP="004B53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2D2421" w:rsidRPr="00661432" w:rsidRDefault="004B5306" w:rsidP="004B5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2D2421" w:rsidRPr="00661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Проектные решения.</w:t>
      </w:r>
    </w:p>
    <w:p w:rsidR="002D2421" w:rsidRPr="00661432" w:rsidRDefault="002D2421" w:rsidP="002D2421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роектные решения водоотведения </w:t>
      </w:r>
      <w:proofErr w:type="spellStart"/>
      <w:r w:rsidRPr="006614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Меловатского</w:t>
      </w:r>
      <w:proofErr w:type="spellEnd"/>
      <w:r w:rsidR="0043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6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базируются на основе генерального плана. Существующая система водоотведения поселения в основном выгребная канализация основана на вывозе жи</w:t>
      </w:r>
      <w:r w:rsidR="00432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дких бытовых отходов специально  техникой.</w:t>
      </w:r>
    </w:p>
    <w:p w:rsidR="002D2421" w:rsidRPr="00790D42" w:rsidRDefault="002D2421" w:rsidP="002D2421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и расходы сточных вод. </w:t>
      </w:r>
    </w:p>
    <w:p w:rsidR="002D2421" w:rsidRPr="0079698E" w:rsidRDefault="002D2421" w:rsidP="002D2421">
      <w:pPr>
        <w:spacing w:after="0" w:line="240" w:lineRule="auto"/>
        <w:ind w:firstLine="448"/>
        <w:rPr>
          <w:rFonts w:ascii="Times New Roman" w:hAnsi="Times New Roman" w:cs="Times New Roman"/>
          <w:sz w:val="24"/>
          <w:szCs w:val="24"/>
        </w:rPr>
      </w:pPr>
      <w:r w:rsidRPr="0079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Расчетные расходы сточных вод, как и расходы воды, определены исходя из степени благоустройства жилой застройки и сохраняемого жилого фонда. При этом в соответствии со СНиП 2.04.03-85 удельные нормы водоотведения принимаются </w:t>
      </w:r>
      <w:proofErr w:type="gramStart"/>
      <w:r w:rsidRPr="00790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равными</w:t>
      </w:r>
      <w:proofErr w:type="gramEnd"/>
      <w:r w:rsidRPr="0079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 водопотребления без учета полива.</w:t>
      </w:r>
    </w:p>
    <w:sectPr w:rsidR="002D2421" w:rsidRPr="0079698E" w:rsidSect="009218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2DD7"/>
    <w:multiLevelType w:val="multilevel"/>
    <w:tmpl w:val="95E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7CF4034"/>
    <w:multiLevelType w:val="hybridMultilevel"/>
    <w:tmpl w:val="ADE8177E"/>
    <w:lvl w:ilvl="0" w:tplc="07AE1986">
      <w:start w:val="1"/>
      <w:numFmt w:val="decimal"/>
      <w:lvlText w:val="%1."/>
      <w:lvlJc w:val="left"/>
      <w:pPr>
        <w:ind w:left="138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A2"/>
    <w:rsid w:val="000036A2"/>
    <w:rsid w:val="0007521A"/>
    <w:rsid w:val="000C4C4B"/>
    <w:rsid w:val="00162ABB"/>
    <w:rsid w:val="00200300"/>
    <w:rsid w:val="00217A48"/>
    <w:rsid w:val="00261014"/>
    <w:rsid w:val="002D1856"/>
    <w:rsid w:val="002D2421"/>
    <w:rsid w:val="003234A4"/>
    <w:rsid w:val="003554E3"/>
    <w:rsid w:val="003C1B58"/>
    <w:rsid w:val="003F2104"/>
    <w:rsid w:val="0042699D"/>
    <w:rsid w:val="00432EDB"/>
    <w:rsid w:val="004B5306"/>
    <w:rsid w:val="004D781B"/>
    <w:rsid w:val="005969D1"/>
    <w:rsid w:val="005C6E10"/>
    <w:rsid w:val="0063629C"/>
    <w:rsid w:val="006B6828"/>
    <w:rsid w:val="0073728C"/>
    <w:rsid w:val="007B473F"/>
    <w:rsid w:val="00822F2A"/>
    <w:rsid w:val="00836073"/>
    <w:rsid w:val="00910BDD"/>
    <w:rsid w:val="009218E6"/>
    <w:rsid w:val="009315D1"/>
    <w:rsid w:val="009479F5"/>
    <w:rsid w:val="009C37E5"/>
    <w:rsid w:val="00A0651E"/>
    <w:rsid w:val="00A812B8"/>
    <w:rsid w:val="00AA304B"/>
    <w:rsid w:val="00AB00BA"/>
    <w:rsid w:val="00AF0CBD"/>
    <w:rsid w:val="00B101C8"/>
    <w:rsid w:val="00B26394"/>
    <w:rsid w:val="00C0346D"/>
    <w:rsid w:val="00C6595B"/>
    <w:rsid w:val="00D11E53"/>
    <w:rsid w:val="00DD402B"/>
    <w:rsid w:val="00E04CDA"/>
    <w:rsid w:val="00E31525"/>
    <w:rsid w:val="00E446F5"/>
    <w:rsid w:val="00EC5C6A"/>
    <w:rsid w:val="00ED6416"/>
    <w:rsid w:val="00F07FBD"/>
    <w:rsid w:val="00F3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9C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362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B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2F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3629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7">
    <w:name w:val="Знак"/>
    <w:basedOn w:val="a0"/>
    <w:rsid w:val="002D1856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9C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362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B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2F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3629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7">
    <w:name w:val="Знак"/>
    <w:basedOn w:val="a0"/>
    <w:rsid w:val="002D1856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69401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4572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267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3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2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0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8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4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34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DCAC1-49DA-4893-9D05-D9BF93B3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2021-08-11T06:02:00Z</cp:lastPrinted>
  <dcterms:created xsi:type="dcterms:W3CDTF">2021-06-29T10:56:00Z</dcterms:created>
  <dcterms:modified xsi:type="dcterms:W3CDTF">2021-08-11T06:13:00Z</dcterms:modified>
</cp:coreProperties>
</file>