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7E9A4" w14:textId="77777777" w:rsidR="007910AC" w:rsidRPr="00687BB3" w:rsidRDefault="007910AC" w:rsidP="007910AC">
      <w:pPr>
        <w:jc w:val="center"/>
        <w:rPr>
          <w:rFonts w:ascii="Arial" w:hAnsi="Arial" w:cs="Arial"/>
          <w:bCs/>
          <w:sz w:val="24"/>
          <w:szCs w:val="24"/>
        </w:rPr>
      </w:pPr>
      <w:r w:rsidRPr="00687BB3">
        <w:rPr>
          <w:rFonts w:ascii="Arial" w:hAnsi="Arial" w:cs="Arial"/>
          <w:bCs/>
          <w:sz w:val="24"/>
          <w:szCs w:val="24"/>
        </w:rPr>
        <w:t>АДМИНИСТРАЦИЯ</w:t>
      </w:r>
    </w:p>
    <w:p w14:paraId="2D6DB23B" w14:textId="0B313629" w:rsidR="00CB6DD6" w:rsidRPr="00687BB3" w:rsidRDefault="00CA5190" w:rsidP="007910A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МЕЛОВАТСКОГО</w:t>
      </w:r>
      <w:r w:rsidR="00CB6DD6" w:rsidRPr="00687BB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14:paraId="0CBB2707" w14:textId="77777777" w:rsidR="007910AC" w:rsidRPr="00687BB3" w:rsidRDefault="007910AC" w:rsidP="007910AC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87BB3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02D4E0FB" w14:textId="77777777" w:rsidR="007910AC" w:rsidRPr="00687BB3" w:rsidRDefault="007910AC" w:rsidP="007910AC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87BB3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31ED687" w14:textId="0C41262D" w:rsidR="007910AC" w:rsidRPr="00687BB3" w:rsidRDefault="007910AC" w:rsidP="00CB15DC">
      <w:pPr>
        <w:contextualSpacing/>
        <w:jc w:val="center"/>
        <w:rPr>
          <w:rFonts w:ascii="Arial" w:hAnsi="Arial" w:cs="Arial"/>
          <w:bCs/>
          <w:position w:val="40"/>
          <w:sz w:val="24"/>
          <w:szCs w:val="24"/>
        </w:rPr>
      </w:pPr>
      <w:r w:rsidRPr="00687BB3">
        <w:rPr>
          <w:rFonts w:ascii="Arial" w:hAnsi="Arial" w:cs="Arial"/>
          <w:bCs/>
          <w:position w:val="40"/>
          <w:sz w:val="24"/>
          <w:szCs w:val="24"/>
        </w:rPr>
        <w:t>ПОСТАНОВЛЕНИЕ</w:t>
      </w:r>
    </w:p>
    <w:p w14:paraId="0118EDB6" w14:textId="65A250A7" w:rsidR="007910AC" w:rsidRPr="00687BB3" w:rsidRDefault="00341630" w:rsidP="00341630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от </w:t>
      </w:r>
      <w:r w:rsidR="00CA5190">
        <w:rPr>
          <w:rFonts w:ascii="Arial" w:hAnsi="Arial" w:cs="Arial"/>
          <w:sz w:val="24"/>
          <w:szCs w:val="24"/>
        </w:rPr>
        <w:t>«13»</w:t>
      </w:r>
      <w:r w:rsidR="007910AC" w:rsidRPr="00687BB3">
        <w:rPr>
          <w:rFonts w:ascii="Arial" w:hAnsi="Arial" w:cs="Arial"/>
          <w:sz w:val="24"/>
          <w:szCs w:val="24"/>
        </w:rPr>
        <w:t xml:space="preserve"> </w:t>
      </w:r>
      <w:r w:rsidR="00CB6DD6" w:rsidRPr="00687BB3">
        <w:rPr>
          <w:rFonts w:ascii="Arial" w:hAnsi="Arial" w:cs="Arial"/>
          <w:sz w:val="24"/>
          <w:szCs w:val="24"/>
        </w:rPr>
        <w:t>февраля</w:t>
      </w:r>
      <w:r w:rsidR="00D74630" w:rsidRPr="00D74630">
        <w:rPr>
          <w:rFonts w:ascii="Arial" w:hAnsi="Arial" w:cs="Arial"/>
          <w:sz w:val="24"/>
          <w:szCs w:val="24"/>
        </w:rPr>
        <w:t xml:space="preserve"> </w:t>
      </w:r>
      <w:r w:rsidR="007910AC" w:rsidRPr="00687BB3">
        <w:rPr>
          <w:rFonts w:ascii="Arial" w:hAnsi="Arial" w:cs="Arial"/>
          <w:sz w:val="24"/>
          <w:szCs w:val="24"/>
        </w:rPr>
        <w:t>20</w:t>
      </w:r>
      <w:r w:rsidR="00B37E8A" w:rsidRPr="00687BB3">
        <w:rPr>
          <w:rFonts w:ascii="Arial" w:hAnsi="Arial" w:cs="Arial"/>
          <w:sz w:val="24"/>
          <w:szCs w:val="24"/>
        </w:rPr>
        <w:t>2</w:t>
      </w:r>
      <w:r w:rsidR="00CB6DD6" w:rsidRPr="00687BB3">
        <w:rPr>
          <w:rFonts w:ascii="Arial" w:hAnsi="Arial" w:cs="Arial"/>
          <w:sz w:val="24"/>
          <w:szCs w:val="24"/>
        </w:rPr>
        <w:t>3</w:t>
      </w:r>
      <w:r w:rsidR="007910AC" w:rsidRPr="00687BB3">
        <w:rPr>
          <w:rFonts w:ascii="Arial" w:hAnsi="Arial" w:cs="Arial"/>
          <w:sz w:val="24"/>
          <w:szCs w:val="24"/>
        </w:rPr>
        <w:t xml:space="preserve"> г. №</w:t>
      </w:r>
      <w:r w:rsidR="00D74630">
        <w:rPr>
          <w:rFonts w:ascii="Arial" w:hAnsi="Arial" w:cs="Arial"/>
          <w:sz w:val="24"/>
          <w:szCs w:val="24"/>
        </w:rPr>
        <w:t xml:space="preserve"> 1</w:t>
      </w:r>
      <w:r w:rsidR="00CA5190">
        <w:rPr>
          <w:rFonts w:ascii="Arial" w:hAnsi="Arial" w:cs="Arial"/>
          <w:sz w:val="24"/>
          <w:szCs w:val="24"/>
        </w:rPr>
        <w:t>9</w:t>
      </w:r>
    </w:p>
    <w:p w14:paraId="34640B8D" w14:textId="660E766E" w:rsidR="007910AC" w:rsidRDefault="00CB15DC" w:rsidP="00341630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с. </w:t>
      </w:r>
      <w:r w:rsidR="00CA5190">
        <w:rPr>
          <w:rFonts w:ascii="Arial" w:hAnsi="Arial" w:cs="Arial"/>
          <w:sz w:val="24"/>
          <w:szCs w:val="24"/>
        </w:rPr>
        <w:t>Новомеловатка</w:t>
      </w:r>
    </w:p>
    <w:p w14:paraId="6DD38126" w14:textId="77777777" w:rsidR="00CA5190" w:rsidRPr="00687BB3" w:rsidRDefault="00CA5190" w:rsidP="00341630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4ED71098" w14:textId="2750D77E" w:rsidR="00341630" w:rsidRDefault="00341630" w:rsidP="003416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1915">
        <w:rPr>
          <w:rFonts w:ascii="Arial" w:hAnsi="Arial" w:cs="Arial"/>
          <w:b/>
          <w:bCs/>
          <w:sz w:val="32"/>
          <w:szCs w:val="32"/>
        </w:rPr>
        <w:t xml:space="preserve">Об утверждении Порядка осуществления казначейского сопровождения бюджетных средств </w:t>
      </w:r>
      <w:r w:rsidR="00CA5190">
        <w:rPr>
          <w:rFonts w:ascii="Arial" w:hAnsi="Arial" w:cs="Arial"/>
          <w:b/>
          <w:bCs/>
          <w:sz w:val="32"/>
          <w:szCs w:val="32"/>
        </w:rPr>
        <w:t>Меловатского</w:t>
      </w:r>
      <w:r w:rsidRPr="006D1915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14:paraId="53E23BE4" w14:textId="77777777" w:rsidR="00CA5190" w:rsidRPr="006D1915" w:rsidRDefault="00CA5190" w:rsidP="003416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1F7B5D2" w14:textId="04A4A94F" w:rsidR="004742A3" w:rsidRPr="00687BB3" w:rsidRDefault="00831390" w:rsidP="000B5C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В соответствии с</w:t>
      </w:r>
      <w:r w:rsidR="00882188" w:rsidRPr="00687BB3">
        <w:rPr>
          <w:rFonts w:ascii="Arial" w:hAnsi="Arial" w:cs="Arial"/>
          <w:sz w:val="24"/>
          <w:szCs w:val="24"/>
        </w:rPr>
        <w:t xml:space="preserve"> </w:t>
      </w:r>
      <w:r w:rsidR="004742A3" w:rsidRPr="00687BB3">
        <w:rPr>
          <w:rFonts w:ascii="Arial" w:hAnsi="Arial" w:cs="Arial"/>
          <w:sz w:val="24"/>
          <w:szCs w:val="24"/>
        </w:rPr>
        <w:t>частью</w:t>
      </w:r>
      <w:r w:rsidR="00882188" w:rsidRPr="00687BB3">
        <w:rPr>
          <w:rFonts w:ascii="Arial" w:hAnsi="Arial" w:cs="Arial"/>
          <w:sz w:val="24"/>
          <w:szCs w:val="24"/>
        </w:rPr>
        <w:t xml:space="preserve"> 5 статьи 242.23 Бюджетного кодекса Российской Федерации</w:t>
      </w:r>
      <w:r w:rsidR="00936679" w:rsidRPr="00687BB3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AD7278" w:rsidRPr="00687BB3">
        <w:rPr>
          <w:rFonts w:ascii="Arial" w:hAnsi="Arial" w:cs="Arial"/>
          <w:color w:val="000000"/>
          <w:sz w:val="24"/>
          <w:szCs w:val="24"/>
        </w:rPr>
        <w:t>р</w:t>
      </w:r>
      <w:r w:rsidR="00936679" w:rsidRPr="00687BB3">
        <w:rPr>
          <w:rFonts w:ascii="Arial" w:hAnsi="Arial" w:cs="Arial"/>
          <w:color w:val="000000"/>
          <w:sz w:val="24"/>
          <w:szCs w:val="24"/>
        </w:rPr>
        <w:t xml:space="preserve">ешением Совета народных депутатов </w:t>
      </w:r>
      <w:r w:rsidR="00CA5190">
        <w:rPr>
          <w:rFonts w:ascii="Arial" w:hAnsi="Arial" w:cs="Arial"/>
          <w:color w:val="000000"/>
          <w:sz w:val="24"/>
          <w:szCs w:val="24"/>
        </w:rPr>
        <w:t>Меловатского</w:t>
      </w:r>
      <w:r w:rsidR="00AD7278" w:rsidRPr="00687BB3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3802D2" w:rsidRPr="003802D2">
        <w:rPr>
          <w:rFonts w:ascii="Arial" w:hAnsi="Arial" w:cs="Arial"/>
          <w:color w:val="000000"/>
          <w:sz w:val="24"/>
          <w:szCs w:val="24"/>
        </w:rPr>
        <w:t>12.03.</w:t>
      </w:r>
      <w:r w:rsidR="00D515A8" w:rsidRPr="003802D2">
        <w:rPr>
          <w:rFonts w:ascii="Arial" w:hAnsi="Arial" w:cs="Arial"/>
          <w:color w:val="000000"/>
          <w:sz w:val="24"/>
          <w:szCs w:val="24"/>
        </w:rPr>
        <w:t>2019 года № 1</w:t>
      </w:r>
      <w:r w:rsidR="003802D2">
        <w:rPr>
          <w:rFonts w:ascii="Arial" w:hAnsi="Arial" w:cs="Arial"/>
          <w:color w:val="000000"/>
          <w:sz w:val="24"/>
          <w:szCs w:val="24"/>
        </w:rPr>
        <w:t>39</w:t>
      </w:r>
      <w:r w:rsidR="00936679" w:rsidRPr="00687BB3">
        <w:rPr>
          <w:rFonts w:ascii="Arial" w:hAnsi="Arial" w:cs="Arial"/>
          <w:color w:val="000000"/>
          <w:sz w:val="24"/>
          <w:szCs w:val="24"/>
        </w:rPr>
        <w:t xml:space="preserve"> «Об утверждении Положения о бюджетном процессе в </w:t>
      </w:r>
      <w:r w:rsidR="003802D2">
        <w:rPr>
          <w:rFonts w:ascii="Arial" w:hAnsi="Arial" w:cs="Arial"/>
          <w:color w:val="000000"/>
          <w:sz w:val="24"/>
          <w:szCs w:val="24"/>
        </w:rPr>
        <w:t>Меловатском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 сельском поселении Калачеевского муниципального района</w:t>
      </w:r>
      <w:r w:rsidR="00936679" w:rsidRPr="00687BB3">
        <w:rPr>
          <w:rFonts w:ascii="Arial" w:hAnsi="Arial" w:cs="Arial"/>
          <w:color w:val="000000"/>
          <w:sz w:val="24"/>
          <w:szCs w:val="24"/>
        </w:rPr>
        <w:t xml:space="preserve"> Воронежс</w:t>
      </w:r>
      <w:r w:rsidR="00341630" w:rsidRPr="00687BB3">
        <w:rPr>
          <w:rFonts w:ascii="Arial" w:hAnsi="Arial" w:cs="Arial"/>
          <w:color w:val="000000"/>
          <w:sz w:val="24"/>
          <w:szCs w:val="24"/>
        </w:rPr>
        <w:t>кой области» (в редакции решений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3802D2">
        <w:rPr>
          <w:rFonts w:ascii="Arial" w:hAnsi="Arial" w:cs="Arial"/>
          <w:color w:val="000000"/>
          <w:sz w:val="24"/>
          <w:szCs w:val="24"/>
        </w:rPr>
        <w:t>26.11.2020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3802D2">
        <w:rPr>
          <w:rFonts w:ascii="Arial" w:hAnsi="Arial" w:cs="Arial"/>
          <w:color w:val="000000"/>
          <w:sz w:val="24"/>
          <w:szCs w:val="24"/>
        </w:rPr>
        <w:t>18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, от </w:t>
      </w:r>
      <w:r w:rsidR="003802D2">
        <w:rPr>
          <w:rFonts w:ascii="Arial" w:hAnsi="Arial" w:cs="Arial"/>
          <w:color w:val="000000"/>
          <w:sz w:val="24"/>
          <w:szCs w:val="24"/>
        </w:rPr>
        <w:t>28.07.2021</w:t>
      </w:r>
      <w:r w:rsidR="000B5C4F" w:rsidRPr="00687BB3">
        <w:rPr>
          <w:rFonts w:ascii="Arial" w:hAnsi="Arial" w:cs="Arial"/>
          <w:color w:val="000000"/>
          <w:sz w:val="24"/>
          <w:szCs w:val="24"/>
        </w:rPr>
        <w:t xml:space="preserve"> </w:t>
      </w:r>
      <w:r w:rsidR="00DB0792" w:rsidRPr="00687BB3">
        <w:rPr>
          <w:rFonts w:ascii="Arial" w:hAnsi="Arial" w:cs="Arial"/>
          <w:color w:val="000000"/>
          <w:sz w:val="24"/>
          <w:szCs w:val="24"/>
        </w:rPr>
        <w:t xml:space="preserve">г. № </w:t>
      </w:r>
      <w:r w:rsidR="003802D2">
        <w:rPr>
          <w:rFonts w:ascii="Arial" w:hAnsi="Arial" w:cs="Arial"/>
          <w:color w:val="000000"/>
          <w:sz w:val="24"/>
          <w:szCs w:val="24"/>
        </w:rPr>
        <w:t>36</w:t>
      </w:r>
      <w:r w:rsidR="00DB0792" w:rsidRPr="00687BB3">
        <w:rPr>
          <w:rFonts w:ascii="Arial" w:hAnsi="Arial" w:cs="Arial"/>
          <w:color w:val="000000"/>
          <w:sz w:val="24"/>
          <w:szCs w:val="24"/>
        </w:rPr>
        <w:t xml:space="preserve">, 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от 12.11.2021 г. № </w:t>
      </w:r>
      <w:r w:rsidR="003802D2">
        <w:rPr>
          <w:rFonts w:ascii="Arial" w:hAnsi="Arial" w:cs="Arial"/>
          <w:color w:val="000000"/>
          <w:sz w:val="24"/>
          <w:szCs w:val="24"/>
        </w:rPr>
        <w:t>39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, от </w:t>
      </w:r>
      <w:r w:rsidR="003802D2">
        <w:rPr>
          <w:rFonts w:ascii="Arial" w:hAnsi="Arial" w:cs="Arial"/>
          <w:color w:val="000000"/>
          <w:sz w:val="24"/>
          <w:szCs w:val="24"/>
        </w:rPr>
        <w:t>21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>.02.2022 г. № 5</w:t>
      </w:r>
      <w:r w:rsidR="003802D2">
        <w:rPr>
          <w:rFonts w:ascii="Arial" w:hAnsi="Arial" w:cs="Arial"/>
          <w:color w:val="000000"/>
          <w:sz w:val="24"/>
          <w:szCs w:val="24"/>
        </w:rPr>
        <w:t>9</w:t>
      </w:r>
      <w:r w:rsidR="00936679" w:rsidRPr="00687BB3">
        <w:rPr>
          <w:rFonts w:ascii="Arial" w:hAnsi="Arial" w:cs="Arial"/>
          <w:color w:val="000000"/>
          <w:sz w:val="24"/>
          <w:szCs w:val="24"/>
        </w:rPr>
        <w:t>)</w:t>
      </w:r>
      <w:r w:rsidR="00C01942" w:rsidRPr="00687BB3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515A8" w:rsidRPr="00687BB3">
        <w:rPr>
          <w:rFonts w:ascii="Arial" w:eastAsiaTheme="minorHAnsi" w:hAnsi="Arial" w:cs="Arial"/>
          <w:sz w:val="24"/>
          <w:szCs w:val="24"/>
          <w:lang w:eastAsia="en-US"/>
        </w:rPr>
        <w:t xml:space="preserve"> р</w:t>
      </w:r>
      <w:r w:rsidR="004742A3" w:rsidRPr="00687BB3">
        <w:rPr>
          <w:rFonts w:ascii="Arial" w:eastAsiaTheme="minorHAnsi" w:hAnsi="Arial" w:cs="Arial"/>
          <w:sz w:val="24"/>
          <w:szCs w:val="24"/>
          <w:lang w:eastAsia="en-US"/>
        </w:rPr>
        <w:t xml:space="preserve">ешением </w:t>
      </w:r>
      <w:r w:rsidR="004742A3" w:rsidRPr="00687BB3"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CA5190">
        <w:rPr>
          <w:rFonts w:ascii="Arial" w:hAnsi="Arial" w:cs="Arial"/>
          <w:color w:val="000000"/>
          <w:sz w:val="24"/>
          <w:szCs w:val="24"/>
        </w:rPr>
        <w:t>Меловатского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 сельского поселения от 26.12.2022 года № </w:t>
      </w:r>
      <w:r w:rsidR="003802D2">
        <w:rPr>
          <w:rFonts w:ascii="Arial" w:hAnsi="Arial" w:cs="Arial"/>
          <w:color w:val="000000"/>
          <w:sz w:val="24"/>
          <w:szCs w:val="24"/>
        </w:rPr>
        <w:t>85</w:t>
      </w:r>
      <w:r w:rsidR="004742A3" w:rsidRPr="00687BB3">
        <w:rPr>
          <w:rFonts w:ascii="Arial" w:hAnsi="Arial" w:cs="Arial"/>
          <w:color w:val="000000"/>
          <w:sz w:val="24"/>
          <w:szCs w:val="24"/>
        </w:rPr>
        <w:t xml:space="preserve"> «О бюджете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 </w:t>
      </w:r>
      <w:r w:rsidR="00CA5190">
        <w:rPr>
          <w:rFonts w:ascii="Arial" w:hAnsi="Arial" w:cs="Arial"/>
          <w:color w:val="000000"/>
          <w:sz w:val="24"/>
          <w:szCs w:val="24"/>
        </w:rPr>
        <w:t>Меловатского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на 2023</w:t>
      </w:r>
      <w:r w:rsidR="004742A3" w:rsidRPr="00687BB3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 w:rsidR="00D801C9" w:rsidRPr="00687BB3">
        <w:rPr>
          <w:rFonts w:ascii="Arial" w:hAnsi="Arial" w:cs="Arial"/>
          <w:color w:val="000000"/>
          <w:sz w:val="24"/>
          <w:szCs w:val="24"/>
        </w:rPr>
        <w:t>4 и 2025</w:t>
      </w:r>
      <w:r w:rsidR="004742A3" w:rsidRPr="00687BB3">
        <w:rPr>
          <w:rFonts w:ascii="Arial" w:hAnsi="Arial" w:cs="Arial"/>
          <w:color w:val="000000"/>
          <w:sz w:val="24"/>
          <w:szCs w:val="24"/>
        </w:rPr>
        <w:t xml:space="preserve"> годов»</w:t>
      </w:r>
      <w:r w:rsidR="00E74745" w:rsidRPr="00687BB3">
        <w:rPr>
          <w:rFonts w:ascii="Arial" w:hAnsi="Arial" w:cs="Arial"/>
          <w:color w:val="000000"/>
          <w:sz w:val="24"/>
          <w:szCs w:val="24"/>
        </w:rPr>
        <w:t>,</w:t>
      </w:r>
      <w:r w:rsidR="004742A3" w:rsidRPr="00687BB3">
        <w:rPr>
          <w:rFonts w:ascii="Arial" w:hAnsi="Arial" w:cs="Arial"/>
          <w:color w:val="000000"/>
          <w:sz w:val="24"/>
          <w:szCs w:val="24"/>
        </w:rPr>
        <w:t xml:space="preserve"> </w:t>
      </w:r>
      <w:r w:rsidR="007910AC" w:rsidRPr="00687BB3">
        <w:rPr>
          <w:rFonts w:ascii="Arial" w:hAnsi="Arial" w:cs="Arial"/>
          <w:sz w:val="24"/>
          <w:szCs w:val="24"/>
        </w:rPr>
        <w:t xml:space="preserve">администрация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D801C9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="007910AC" w:rsidRPr="00687BB3">
        <w:rPr>
          <w:rFonts w:ascii="Arial" w:hAnsi="Arial" w:cs="Arial"/>
          <w:sz w:val="24"/>
          <w:szCs w:val="24"/>
        </w:rPr>
        <w:t xml:space="preserve"> </w:t>
      </w:r>
      <w:r w:rsidR="000B5C4F" w:rsidRPr="00687BB3">
        <w:rPr>
          <w:rFonts w:ascii="Arial" w:hAnsi="Arial" w:cs="Arial"/>
          <w:sz w:val="24"/>
          <w:szCs w:val="24"/>
        </w:rPr>
        <w:t>постановляе</w:t>
      </w:r>
      <w:r w:rsidR="007910AC" w:rsidRPr="00687BB3">
        <w:rPr>
          <w:rFonts w:ascii="Arial" w:hAnsi="Arial" w:cs="Arial"/>
          <w:sz w:val="24"/>
          <w:szCs w:val="24"/>
        </w:rPr>
        <w:t>т:</w:t>
      </w:r>
    </w:p>
    <w:p w14:paraId="4653CE67" w14:textId="00E277CD" w:rsidR="00201FD0" w:rsidRPr="00687BB3" w:rsidRDefault="003973EA" w:rsidP="000B5C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1. </w:t>
      </w:r>
      <w:r w:rsidR="00936679" w:rsidRPr="00687BB3">
        <w:rPr>
          <w:rFonts w:ascii="Arial" w:hAnsi="Arial" w:cs="Arial"/>
          <w:sz w:val="24"/>
          <w:szCs w:val="24"/>
        </w:rPr>
        <w:t xml:space="preserve">Утвердить Порядок осуществления казначейского сопровождения бюджетных средств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E64502" w:rsidRPr="00687B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687BB3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="00936679" w:rsidRPr="00687BB3">
        <w:rPr>
          <w:rFonts w:ascii="Arial" w:hAnsi="Arial" w:cs="Arial"/>
          <w:sz w:val="24"/>
          <w:szCs w:val="24"/>
        </w:rPr>
        <w:t>.</w:t>
      </w:r>
    </w:p>
    <w:p w14:paraId="48083871" w14:textId="0D39BE2F" w:rsidR="00DB0792" w:rsidRPr="00687BB3" w:rsidRDefault="000C536F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</w:t>
      </w:r>
      <w:r w:rsidR="00E672BC" w:rsidRPr="00687BB3">
        <w:rPr>
          <w:rFonts w:ascii="Arial" w:hAnsi="Arial" w:cs="Arial"/>
          <w:sz w:val="24"/>
          <w:szCs w:val="24"/>
        </w:rPr>
        <w:t xml:space="preserve">. </w:t>
      </w:r>
      <w:r w:rsidR="00DB0792" w:rsidRPr="00687BB3">
        <w:rPr>
          <w:rFonts w:ascii="Arial" w:hAnsi="Arial" w:cs="Arial"/>
          <w:sz w:val="24"/>
          <w:szCs w:val="24"/>
        </w:rPr>
        <w:t>Опубликовать н</w:t>
      </w:r>
      <w:r w:rsidR="009C0424" w:rsidRPr="00687BB3">
        <w:rPr>
          <w:rFonts w:ascii="Arial" w:hAnsi="Arial" w:cs="Arial"/>
          <w:sz w:val="24"/>
          <w:szCs w:val="24"/>
        </w:rPr>
        <w:t xml:space="preserve">астоящее постановление в Вестнике муниципальных правовых актов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E64502" w:rsidRPr="00687BB3">
        <w:rPr>
          <w:rFonts w:ascii="Arial" w:hAnsi="Arial" w:cs="Arial"/>
          <w:sz w:val="24"/>
          <w:szCs w:val="24"/>
        </w:rPr>
        <w:t xml:space="preserve"> муниципального </w:t>
      </w:r>
      <w:r w:rsidR="009C0424" w:rsidRPr="00687BB3">
        <w:rPr>
          <w:rFonts w:ascii="Arial" w:hAnsi="Arial" w:cs="Arial"/>
          <w:sz w:val="24"/>
          <w:szCs w:val="24"/>
        </w:rPr>
        <w:t>Калач</w:t>
      </w:r>
      <w:r w:rsidR="00687BB3">
        <w:rPr>
          <w:rFonts w:ascii="Arial" w:hAnsi="Arial" w:cs="Arial"/>
          <w:sz w:val="24"/>
          <w:szCs w:val="24"/>
        </w:rPr>
        <w:t xml:space="preserve">еевского муниципального района </w:t>
      </w:r>
      <w:r w:rsidR="009C0424" w:rsidRPr="00687BB3">
        <w:rPr>
          <w:rFonts w:ascii="Arial" w:hAnsi="Arial" w:cs="Arial"/>
          <w:sz w:val="24"/>
          <w:szCs w:val="24"/>
        </w:rPr>
        <w:t xml:space="preserve">и </w:t>
      </w:r>
      <w:r w:rsidR="00E64502" w:rsidRPr="00687BB3">
        <w:rPr>
          <w:rFonts w:ascii="Arial" w:hAnsi="Arial" w:cs="Arial"/>
          <w:sz w:val="24"/>
          <w:szCs w:val="24"/>
        </w:rPr>
        <w:t xml:space="preserve">разместить на официальном сайте администрации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E64502" w:rsidRPr="00687BB3">
        <w:rPr>
          <w:rFonts w:ascii="Arial" w:hAnsi="Arial" w:cs="Arial"/>
          <w:sz w:val="24"/>
          <w:szCs w:val="24"/>
        </w:rPr>
        <w:t xml:space="preserve"> сель</w:t>
      </w:r>
      <w:r w:rsidR="00DB0792" w:rsidRPr="00687BB3">
        <w:rPr>
          <w:rFonts w:ascii="Arial" w:hAnsi="Arial" w:cs="Arial"/>
          <w:sz w:val="24"/>
          <w:szCs w:val="24"/>
        </w:rPr>
        <w:t>ского поселения в сети интернет.</w:t>
      </w:r>
    </w:p>
    <w:p w14:paraId="1460C402" w14:textId="204B8E67" w:rsidR="003973EA" w:rsidRPr="00687BB3" w:rsidRDefault="00DB0792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и р</w:t>
      </w:r>
      <w:r w:rsidR="009C0424" w:rsidRPr="00687BB3">
        <w:rPr>
          <w:rFonts w:ascii="Arial" w:hAnsi="Arial" w:cs="Arial"/>
          <w:sz w:val="24"/>
          <w:szCs w:val="24"/>
        </w:rPr>
        <w:t>аспространяется на правоотнош</w:t>
      </w:r>
      <w:r w:rsidR="00E64502" w:rsidRPr="00687BB3">
        <w:rPr>
          <w:rFonts w:ascii="Arial" w:hAnsi="Arial" w:cs="Arial"/>
          <w:sz w:val="24"/>
          <w:szCs w:val="24"/>
        </w:rPr>
        <w:t>ения, возникшие с 01 января 2023</w:t>
      </w:r>
      <w:r w:rsidR="009C0424" w:rsidRPr="00687BB3">
        <w:rPr>
          <w:rFonts w:ascii="Arial" w:hAnsi="Arial" w:cs="Arial"/>
          <w:sz w:val="24"/>
          <w:szCs w:val="24"/>
        </w:rPr>
        <w:t xml:space="preserve"> года</w:t>
      </w:r>
      <w:r w:rsidR="003973EA" w:rsidRPr="00687BB3">
        <w:rPr>
          <w:rFonts w:ascii="Arial" w:hAnsi="Arial" w:cs="Arial"/>
          <w:sz w:val="24"/>
          <w:szCs w:val="24"/>
        </w:rPr>
        <w:t>.</w:t>
      </w:r>
    </w:p>
    <w:p w14:paraId="48635787" w14:textId="1DA329A4" w:rsidR="007910AC" w:rsidRPr="00687BB3" w:rsidRDefault="00DB0792" w:rsidP="000B5C4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4</w:t>
      </w:r>
      <w:r w:rsidR="003973EA" w:rsidRPr="00687BB3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E64502" w:rsidRPr="00687BB3">
        <w:rPr>
          <w:rFonts w:ascii="Arial" w:hAnsi="Arial" w:cs="Arial"/>
          <w:sz w:val="24"/>
          <w:szCs w:val="24"/>
        </w:rPr>
        <w:t>оставляю за собой.</w:t>
      </w:r>
    </w:p>
    <w:p w14:paraId="74207162" w14:textId="77777777" w:rsidR="007910AC" w:rsidRPr="00687BB3" w:rsidRDefault="007910AC" w:rsidP="007910AC">
      <w:pPr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515"/>
      </w:tblGrid>
      <w:tr w:rsidR="00DB0792" w:rsidRPr="00687BB3" w14:paraId="4E81006C" w14:textId="77777777" w:rsidTr="00DB079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43655B" w14:textId="26FE314D" w:rsidR="00DB0792" w:rsidRPr="00687BB3" w:rsidRDefault="00DB079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687BB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A5190">
              <w:rPr>
                <w:rFonts w:ascii="Arial" w:hAnsi="Arial" w:cs="Arial"/>
                <w:sz w:val="24"/>
                <w:szCs w:val="24"/>
              </w:rPr>
              <w:t>Меловатского</w:t>
            </w:r>
            <w:r w:rsidRPr="00687BB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9422F6" w14:textId="77777777" w:rsidR="00DB0792" w:rsidRPr="00687BB3" w:rsidRDefault="00DB079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C0DF51C" w14:textId="640328F7" w:rsidR="00DB0792" w:rsidRPr="00687BB3" w:rsidRDefault="003802D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  <w:bookmarkStart w:id="0" w:name="_GoBack"/>
            <w:bookmarkEnd w:id="0"/>
          </w:p>
        </w:tc>
      </w:tr>
    </w:tbl>
    <w:p w14:paraId="1BAAC1AD" w14:textId="69FD0C83" w:rsidR="00341630" w:rsidRPr="00687BB3" w:rsidRDefault="00341630" w:rsidP="007910AC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14E80625" w14:textId="4A2B954A" w:rsidR="004742A3" w:rsidRPr="00687BB3" w:rsidRDefault="00341630" w:rsidP="00341630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687BB3"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1"/>
        <w:tblpPr w:leftFromText="180" w:rightFromText="180" w:horzAnchor="margin" w:tblpY="49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28"/>
      </w:tblGrid>
      <w:tr w:rsidR="00431AA0" w:rsidRPr="00687BB3" w14:paraId="5A3E6CA7" w14:textId="77777777" w:rsidTr="00687BB3">
        <w:tc>
          <w:tcPr>
            <w:tcW w:w="4678" w:type="dxa"/>
          </w:tcPr>
          <w:p w14:paraId="2F65392E" w14:textId="77777777" w:rsidR="00431AA0" w:rsidRPr="00687BB3" w:rsidRDefault="00431AA0" w:rsidP="003416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94F5A26" w14:textId="77777777" w:rsidR="00431AA0" w:rsidRPr="00687BB3" w:rsidRDefault="00431AA0" w:rsidP="00AE044C">
            <w:pPr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BB3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544245BC" w14:textId="77777777" w:rsidR="00431AA0" w:rsidRPr="00687BB3" w:rsidRDefault="00431AA0" w:rsidP="00AE044C">
            <w:pPr>
              <w:ind w:left="42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7BB3">
              <w:rPr>
                <w:rFonts w:ascii="Arial" w:hAnsi="Arial" w:cs="Arial"/>
                <w:sz w:val="24"/>
                <w:szCs w:val="24"/>
              </w:rPr>
              <w:t>к</w:t>
            </w:r>
            <w:r w:rsidRPr="00687BB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87BB3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постановлению администрации</w:t>
            </w:r>
          </w:p>
          <w:p w14:paraId="11425307" w14:textId="63066C16" w:rsidR="00FE3400" w:rsidRPr="00687BB3" w:rsidRDefault="00CA5190" w:rsidP="00AE044C">
            <w:pPr>
              <w:ind w:left="42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Меловатского</w:t>
            </w:r>
            <w:r w:rsidR="00FE3400"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14:paraId="5C30E141" w14:textId="49A0BBA9" w:rsidR="00431AA0" w:rsidRPr="00687BB3" w:rsidRDefault="00431AA0" w:rsidP="00687BB3">
            <w:pPr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BB3"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 муниципального района</w:t>
            </w:r>
            <w:r w:rsidR="00AE044C"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E3400" w:rsidRPr="00687BB3">
              <w:rPr>
                <w:rFonts w:ascii="Arial" w:hAnsi="Arial" w:cs="Arial"/>
                <w:sz w:val="24"/>
                <w:szCs w:val="24"/>
                <w:lang w:eastAsia="ar-SA"/>
              </w:rPr>
              <w:t>от 01</w:t>
            </w:r>
            <w:r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E3400" w:rsidRPr="00687BB3">
              <w:rPr>
                <w:rFonts w:ascii="Arial" w:hAnsi="Arial" w:cs="Arial"/>
                <w:sz w:val="24"/>
                <w:szCs w:val="24"/>
                <w:lang w:eastAsia="ar-SA"/>
              </w:rPr>
              <w:t>февраля 2023</w:t>
            </w:r>
            <w:r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 №</w:t>
            </w:r>
            <w:r w:rsidR="00FE3400"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D74630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</w:tr>
    </w:tbl>
    <w:p w14:paraId="1DE2EFB3" w14:textId="77777777" w:rsidR="00341630" w:rsidRPr="00687BB3" w:rsidRDefault="00341630" w:rsidP="00FE340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044B35D" w14:textId="6C24486A" w:rsidR="00431AA0" w:rsidRPr="00687BB3" w:rsidRDefault="00FE3400" w:rsidP="00FE340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Порядок</w:t>
      </w:r>
    </w:p>
    <w:p w14:paraId="66A1A996" w14:textId="27DF598D" w:rsidR="00431AA0" w:rsidRPr="00687BB3" w:rsidRDefault="00431AA0" w:rsidP="00431AA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_Hlk95987465"/>
      <w:r w:rsidRPr="00687BB3">
        <w:rPr>
          <w:rFonts w:ascii="Arial" w:hAnsi="Arial" w:cs="Arial"/>
          <w:sz w:val="24"/>
          <w:szCs w:val="24"/>
        </w:rPr>
        <w:t xml:space="preserve">осуществления казначейского </w:t>
      </w:r>
      <w:r w:rsidR="00FE3400" w:rsidRPr="00687BB3">
        <w:rPr>
          <w:rFonts w:ascii="Arial" w:hAnsi="Arial" w:cs="Arial"/>
          <w:sz w:val="24"/>
          <w:szCs w:val="24"/>
        </w:rPr>
        <w:t>сопровождения бюджетных средств</w:t>
      </w:r>
    </w:p>
    <w:p w14:paraId="020BFC42" w14:textId="686E7894" w:rsidR="00431AA0" w:rsidRPr="00687BB3" w:rsidRDefault="00CA5190" w:rsidP="00B708F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Меловатского</w:t>
      </w:r>
      <w:r w:rsidR="00B708FA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31AA0" w:rsidRPr="00687BB3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bookmarkEnd w:id="1"/>
    </w:p>
    <w:p w14:paraId="20D91D16" w14:textId="184C0B33" w:rsidR="00431AA0" w:rsidRPr="00687BB3" w:rsidRDefault="00431AA0" w:rsidP="00943D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1. Настоящий Порядок устанавливает правила осуществления </w:t>
      </w:r>
      <w:r w:rsidR="00943D2D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943D2D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казначейского сопро</w:t>
      </w:r>
      <w:r w:rsidR="00943D2D" w:rsidRPr="00687BB3">
        <w:rPr>
          <w:rFonts w:ascii="Arial" w:hAnsi="Arial" w:cs="Arial"/>
          <w:sz w:val="24"/>
          <w:szCs w:val="24"/>
        </w:rPr>
        <w:t>вождения средств, определенных р</w:t>
      </w:r>
      <w:r w:rsidRPr="00687BB3">
        <w:rPr>
          <w:rFonts w:ascii="Arial" w:hAnsi="Arial" w:cs="Arial"/>
          <w:sz w:val="24"/>
          <w:szCs w:val="24"/>
        </w:rPr>
        <w:t xml:space="preserve">ешением Совета народных депутатов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943D2D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Калачеевс</w:t>
      </w:r>
      <w:r w:rsidR="008519B7" w:rsidRPr="00687BB3">
        <w:rPr>
          <w:rFonts w:ascii="Arial" w:hAnsi="Arial" w:cs="Arial"/>
          <w:sz w:val="24"/>
          <w:szCs w:val="24"/>
        </w:rPr>
        <w:t>кого муниципального района от 2</w:t>
      </w:r>
      <w:r w:rsidR="00687BB3" w:rsidRPr="00687BB3">
        <w:rPr>
          <w:rFonts w:ascii="Arial" w:hAnsi="Arial" w:cs="Arial"/>
          <w:sz w:val="24"/>
          <w:szCs w:val="24"/>
        </w:rPr>
        <w:t>6</w:t>
      </w:r>
      <w:r w:rsidR="008519B7" w:rsidRPr="00687BB3">
        <w:rPr>
          <w:rFonts w:ascii="Arial" w:hAnsi="Arial" w:cs="Arial"/>
          <w:sz w:val="24"/>
          <w:szCs w:val="24"/>
        </w:rPr>
        <w:t>.12.2022 года № 8</w:t>
      </w:r>
      <w:r w:rsidRPr="00687BB3">
        <w:rPr>
          <w:rFonts w:ascii="Arial" w:hAnsi="Arial" w:cs="Arial"/>
          <w:sz w:val="24"/>
          <w:szCs w:val="24"/>
        </w:rPr>
        <w:t xml:space="preserve">8 «О </w:t>
      </w:r>
      <w:r w:rsidR="008519B7" w:rsidRPr="00687BB3">
        <w:rPr>
          <w:rFonts w:ascii="Arial" w:hAnsi="Arial" w:cs="Arial"/>
          <w:sz w:val="24"/>
          <w:szCs w:val="24"/>
        </w:rPr>
        <w:t xml:space="preserve">бюджете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8519B7" w:rsidRPr="00687B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2023</w:t>
      </w:r>
      <w:r w:rsidRPr="00687BB3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519B7" w:rsidRPr="00687BB3">
        <w:rPr>
          <w:rFonts w:ascii="Arial" w:hAnsi="Arial" w:cs="Arial"/>
          <w:sz w:val="24"/>
          <w:szCs w:val="24"/>
        </w:rPr>
        <w:t>4 и 2025</w:t>
      </w:r>
      <w:r w:rsidR="00687BB3" w:rsidRPr="00687BB3">
        <w:rPr>
          <w:rFonts w:ascii="Arial" w:hAnsi="Arial" w:cs="Arial"/>
          <w:sz w:val="24"/>
          <w:szCs w:val="24"/>
        </w:rPr>
        <w:t xml:space="preserve"> годов»</w:t>
      </w:r>
      <w:r w:rsidRPr="00687BB3">
        <w:rPr>
          <w:rFonts w:ascii="Arial" w:hAnsi="Arial" w:cs="Arial"/>
          <w:sz w:val="24"/>
          <w:szCs w:val="24"/>
        </w:rPr>
        <w:t xml:space="preserve">,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8519B7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Калачеевского муниципального района (далее - целевые средства, участник казначейского сопровождения) на основании:</w:t>
      </w:r>
    </w:p>
    <w:p w14:paraId="443D95CF" w14:textId="77777777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1.1. муниципальных контрактов о поставке товаров, выполнении работ, оказании услуг (далее – муниципальных контрактах);</w:t>
      </w:r>
    </w:p>
    <w:p w14:paraId="09A8F541" w14:textId="1D053A65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1.2. договоров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</w:t>
      </w:r>
      <w:r w:rsidR="00341630" w:rsidRPr="00687BB3">
        <w:rPr>
          <w:rFonts w:ascii="Arial" w:hAnsi="Arial" w:cs="Arial"/>
          <w:sz w:val="24"/>
          <w:szCs w:val="24"/>
        </w:rPr>
        <w:t>исполнения,</w:t>
      </w:r>
      <w:r w:rsidRPr="00687BB3">
        <w:rPr>
          <w:rFonts w:ascii="Arial" w:hAnsi="Arial" w:cs="Arial"/>
          <w:sz w:val="24"/>
          <w:szCs w:val="24"/>
        </w:rPr>
        <w:t xml:space="preserve"> которых являются субсидии и бюджетные инвестиции, указанные в настоящем абзаце (далее – договор (соглашение));</w:t>
      </w:r>
    </w:p>
    <w:p w14:paraId="31D563EE" w14:textId="77777777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1.3.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«1.1.» и «1.2.» настоящего пункта (далее – контракт (договор)).</w:t>
      </w:r>
    </w:p>
    <w:p w14:paraId="62676678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2. Положения настоящего Порядка распространяются:</w:t>
      </w:r>
    </w:p>
    <w:p w14:paraId="33D2EE99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2.1. в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14:paraId="3E1837BA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2.2. в отношении участников казначейского сопровождения их обособленные (структурные) подразделения.</w:t>
      </w:r>
    </w:p>
    <w:p w14:paraId="421EB3BC" w14:textId="62D618B9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</w:t>
      </w:r>
      <w:r w:rsidRPr="00687BB3">
        <w:rPr>
          <w:rFonts w:ascii="Arial" w:hAnsi="Arial" w:cs="Arial"/>
          <w:sz w:val="24"/>
          <w:szCs w:val="24"/>
        </w:rPr>
        <w:lastRenderedPageBreak/>
        <w:t xml:space="preserve">сопровождения (далее - лицевой счет), открываемом в порядке, установленном </w:t>
      </w:r>
      <w:r w:rsidR="008519B7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8519B7" w:rsidRPr="00687B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687BB3">
        <w:rPr>
          <w:rFonts w:ascii="Arial" w:hAnsi="Arial" w:cs="Arial"/>
          <w:sz w:val="24"/>
          <w:szCs w:val="24"/>
        </w:rPr>
        <w:t xml:space="preserve"> в соответствии с общими требованиями, установленными Федеральным казначейством, с пунктом 9 статьи 220.1 Бюджетного кодекса.</w:t>
      </w:r>
    </w:p>
    <w:p w14:paraId="2EE212FB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14:paraId="31FEFF4D" w14:textId="148AEDB3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4. При открытии в </w:t>
      </w:r>
      <w:r w:rsidR="008519B7" w:rsidRPr="00687BB3">
        <w:rPr>
          <w:rFonts w:ascii="Arial" w:hAnsi="Arial" w:cs="Arial"/>
          <w:sz w:val="24"/>
          <w:szCs w:val="24"/>
        </w:rPr>
        <w:t xml:space="preserve">администрации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8519B7" w:rsidRPr="00687BB3">
        <w:rPr>
          <w:rFonts w:ascii="Arial" w:hAnsi="Arial" w:cs="Arial"/>
          <w:sz w:val="24"/>
          <w:szCs w:val="24"/>
        </w:rPr>
        <w:t xml:space="preserve"> сельского </w:t>
      </w:r>
      <w:r w:rsidRPr="00687BB3">
        <w:rPr>
          <w:rFonts w:ascii="Arial" w:hAnsi="Arial" w:cs="Arial"/>
          <w:sz w:val="24"/>
          <w:szCs w:val="24"/>
        </w:rPr>
        <w:t>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1E94F7D4" w14:textId="60ACE6DF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5. Операции с целевыми средствами, отраженными на лицевых счетах, проводятся после осуществления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011943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санкционирования расходов в порядке, установленном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011943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>, в соответствии с порядком санкционирования установленным постановлением Правительства Российской Федерации от 01.12.2021 года № 2155 (далее – порядок санкционирования).</w:t>
      </w:r>
    </w:p>
    <w:p w14:paraId="53F44519" w14:textId="77777777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5D0BBC0D" w14:textId="15976F8A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6.1. об открытии участнику казначейского сопровождения лицевого счета в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администрации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011943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, в порядке, установленном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011943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>;</w:t>
      </w:r>
    </w:p>
    <w:p w14:paraId="263A351C" w14:textId="7E98CE5A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6.2. о представлении в </w:t>
      </w:r>
      <w:r w:rsidR="003B1FB9" w:rsidRPr="00687BB3">
        <w:rPr>
          <w:rFonts w:ascii="Arial" w:hAnsi="Arial" w:cs="Arial"/>
          <w:sz w:val="24"/>
          <w:szCs w:val="24"/>
        </w:rPr>
        <w:t xml:space="preserve">администрацию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3B1FB9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подлежащих санкционированию операций с целевыми средствами, документов;</w:t>
      </w:r>
    </w:p>
    <w:p w14:paraId="22144CB7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6.3.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7FCFBE47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6.4.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5FC393AA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6.5.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6D04D3EC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6.6.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6D42E58A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lastRenderedPageBreak/>
        <w:t>6.7. о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14:paraId="3A6CD30C" w14:textId="47C23045" w:rsidR="00431AA0" w:rsidRPr="00687BB3" w:rsidRDefault="00431AA0" w:rsidP="00450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6.8.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450ADA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Калачеевского муниципал</w:t>
      </w:r>
      <w:r w:rsidR="00450ADA" w:rsidRPr="00687BB3">
        <w:rPr>
          <w:rFonts w:ascii="Arial" w:hAnsi="Arial" w:cs="Arial"/>
          <w:sz w:val="24"/>
          <w:szCs w:val="24"/>
        </w:rPr>
        <w:t>ьного района</w:t>
      </w:r>
      <w:r w:rsidRPr="00687BB3">
        <w:rPr>
          <w:rFonts w:ascii="Arial" w:hAnsi="Arial" w:cs="Arial"/>
          <w:sz w:val="24"/>
          <w:szCs w:val="24"/>
        </w:rPr>
        <w:t>.</w:t>
      </w:r>
    </w:p>
    <w:p w14:paraId="7BE94D32" w14:textId="69F9C690" w:rsidR="00431AA0" w:rsidRPr="00687BB3" w:rsidRDefault="00431AA0" w:rsidP="00450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7. </w:t>
      </w:r>
      <w:r w:rsidR="00450ADA" w:rsidRPr="00687BB3">
        <w:rPr>
          <w:rFonts w:ascii="Arial" w:hAnsi="Arial" w:cs="Arial"/>
          <w:sz w:val="24"/>
          <w:szCs w:val="24"/>
        </w:rPr>
        <w:t xml:space="preserve">Администрация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450ADA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14:paraId="40436F33" w14:textId="77777777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8.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760DD110" w14:textId="033AB5DC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9. При казначейском сопровождении обмен документами между </w:t>
      </w:r>
      <w:r w:rsidR="00A17C7C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A17C7C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, получателем средств бюджета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A17C7C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</w:t>
      </w:r>
      <w:r w:rsidR="00A17C7C" w:rsidRPr="00687BB3">
        <w:rPr>
          <w:rFonts w:ascii="Arial" w:hAnsi="Arial" w:cs="Arial"/>
          <w:sz w:val="24"/>
          <w:szCs w:val="24"/>
        </w:rPr>
        <w:t>чеевского муниципального района</w:t>
      </w:r>
      <w:r w:rsidRPr="00687BB3">
        <w:rPr>
          <w:rFonts w:ascii="Arial" w:hAnsi="Arial" w:cs="Arial"/>
          <w:sz w:val="24"/>
          <w:szCs w:val="24"/>
        </w:rPr>
        <w:t>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 или участника казначейского сопровождения (далее - электронная подпись).</w:t>
      </w:r>
    </w:p>
    <w:p w14:paraId="0B1A5557" w14:textId="77777777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C48AE45" w14:textId="77777777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5B52415D" w14:textId="2D3E9D32" w:rsidR="00431AA0" w:rsidRPr="00687BB3" w:rsidRDefault="00431AA0" w:rsidP="00A17C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10. </w:t>
      </w:r>
      <w:r w:rsidR="00A17C7C" w:rsidRPr="00687BB3">
        <w:rPr>
          <w:rFonts w:ascii="Arial" w:hAnsi="Arial" w:cs="Arial"/>
          <w:sz w:val="24"/>
          <w:szCs w:val="24"/>
        </w:rPr>
        <w:t xml:space="preserve">Администрация </w:t>
      </w:r>
      <w:r w:rsidR="00CA5190">
        <w:rPr>
          <w:rFonts w:ascii="Arial" w:hAnsi="Arial" w:cs="Arial"/>
          <w:sz w:val="24"/>
          <w:szCs w:val="24"/>
        </w:rPr>
        <w:t>Меловатского</w:t>
      </w:r>
      <w:r w:rsidR="00A17C7C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431AA0" w:rsidRPr="00687BB3" w:rsidSect="00687B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1943"/>
    <w:rsid w:val="000A15CA"/>
    <w:rsid w:val="000B5C4F"/>
    <w:rsid w:val="000B7F08"/>
    <w:rsid w:val="000C4D2C"/>
    <w:rsid w:val="000C536F"/>
    <w:rsid w:val="000E1425"/>
    <w:rsid w:val="000E14BA"/>
    <w:rsid w:val="001022A8"/>
    <w:rsid w:val="001155C8"/>
    <w:rsid w:val="001B6329"/>
    <w:rsid w:val="001F4A8E"/>
    <w:rsid w:val="001F5D6A"/>
    <w:rsid w:val="00201E99"/>
    <w:rsid w:val="00201FD0"/>
    <w:rsid w:val="00341630"/>
    <w:rsid w:val="003802D2"/>
    <w:rsid w:val="003837B9"/>
    <w:rsid w:val="00387790"/>
    <w:rsid w:val="003973EA"/>
    <w:rsid w:val="003B1FB9"/>
    <w:rsid w:val="00431AA0"/>
    <w:rsid w:val="00450ADA"/>
    <w:rsid w:val="004557CB"/>
    <w:rsid w:val="004742A3"/>
    <w:rsid w:val="005323F8"/>
    <w:rsid w:val="00546ABE"/>
    <w:rsid w:val="005A5F8C"/>
    <w:rsid w:val="00605DE6"/>
    <w:rsid w:val="00620F84"/>
    <w:rsid w:val="00687BB3"/>
    <w:rsid w:val="006C0135"/>
    <w:rsid w:val="006C3B86"/>
    <w:rsid w:val="006D1915"/>
    <w:rsid w:val="00702279"/>
    <w:rsid w:val="00714DD4"/>
    <w:rsid w:val="00755294"/>
    <w:rsid w:val="007910AC"/>
    <w:rsid w:val="007D50DF"/>
    <w:rsid w:val="00831390"/>
    <w:rsid w:val="008519B7"/>
    <w:rsid w:val="00852275"/>
    <w:rsid w:val="00882188"/>
    <w:rsid w:val="009114E6"/>
    <w:rsid w:val="00936679"/>
    <w:rsid w:val="00943D2D"/>
    <w:rsid w:val="00955E94"/>
    <w:rsid w:val="009C0424"/>
    <w:rsid w:val="00A17C7C"/>
    <w:rsid w:val="00A20C1C"/>
    <w:rsid w:val="00AD7278"/>
    <w:rsid w:val="00AE044C"/>
    <w:rsid w:val="00AE5D6D"/>
    <w:rsid w:val="00AE7CA0"/>
    <w:rsid w:val="00B37E8A"/>
    <w:rsid w:val="00B708FA"/>
    <w:rsid w:val="00BB0F18"/>
    <w:rsid w:val="00BB69BF"/>
    <w:rsid w:val="00BE7CDB"/>
    <w:rsid w:val="00BF0A4A"/>
    <w:rsid w:val="00C01942"/>
    <w:rsid w:val="00C577F3"/>
    <w:rsid w:val="00CA5190"/>
    <w:rsid w:val="00CB15DC"/>
    <w:rsid w:val="00CB6DD6"/>
    <w:rsid w:val="00CC2F8C"/>
    <w:rsid w:val="00D16169"/>
    <w:rsid w:val="00D32C30"/>
    <w:rsid w:val="00D515A8"/>
    <w:rsid w:val="00D64567"/>
    <w:rsid w:val="00D74630"/>
    <w:rsid w:val="00D801C9"/>
    <w:rsid w:val="00D86754"/>
    <w:rsid w:val="00DB0792"/>
    <w:rsid w:val="00DC62F2"/>
    <w:rsid w:val="00DF3F29"/>
    <w:rsid w:val="00E11439"/>
    <w:rsid w:val="00E5427F"/>
    <w:rsid w:val="00E64502"/>
    <w:rsid w:val="00E66CFF"/>
    <w:rsid w:val="00E672BC"/>
    <w:rsid w:val="00E7020F"/>
    <w:rsid w:val="00E74745"/>
    <w:rsid w:val="00F03816"/>
    <w:rsid w:val="00FA421B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98318-C139-45C6-8A6F-D8A9C274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18</cp:revision>
  <cp:lastPrinted>2022-04-14T10:28:00Z</cp:lastPrinted>
  <dcterms:created xsi:type="dcterms:W3CDTF">2023-02-01T06:59:00Z</dcterms:created>
  <dcterms:modified xsi:type="dcterms:W3CDTF">2023-02-14T11:18:00Z</dcterms:modified>
</cp:coreProperties>
</file>